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4617" w14:textId="77777777" w:rsidR="00CB3984" w:rsidRPr="007A5407" w:rsidRDefault="00CB3984" w:rsidP="00CB3984">
      <w:pPr>
        <w:tabs>
          <w:tab w:val="left" w:pos="2127"/>
          <w:tab w:val="right" w:pos="10773"/>
        </w:tabs>
        <w:spacing w:before="120" w:after="120"/>
        <w:rPr>
          <w:rFonts w:ascii="Arial" w:hAnsi="Arial" w:cs="Arial"/>
          <w:sz w:val="20"/>
          <w:szCs w:val="20"/>
          <w:u w:val="single"/>
          <w:lang w:val="en-US"/>
        </w:rPr>
      </w:pPr>
      <w:r w:rsidRPr="007A5407">
        <w:rPr>
          <w:rFonts w:ascii="Arial" w:hAnsi="Arial" w:cs="Arial"/>
          <w:sz w:val="20"/>
          <w:szCs w:val="20"/>
          <w:lang w:val="en-US"/>
        </w:rPr>
        <w:t>Trading Name:</w:t>
      </w:r>
      <w:r w:rsidRPr="007A5407">
        <w:rPr>
          <w:rFonts w:ascii="Arial" w:hAnsi="Arial" w:cs="Arial"/>
          <w:sz w:val="20"/>
          <w:szCs w:val="20"/>
          <w:lang w:val="en-US"/>
        </w:rPr>
        <w:tab/>
      </w:r>
      <w:r w:rsidRPr="007A5407">
        <w:rPr>
          <w:rFonts w:ascii="Arial" w:hAnsi="Arial" w:cs="Arial"/>
          <w:sz w:val="20"/>
          <w:szCs w:val="20"/>
          <w:u w:val="single"/>
          <w:lang w:val="en-US"/>
        </w:rPr>
        <w:tab/>
      </w:r>
    </w:p>
    <w:p w14:paraId="3C859601" w14:textId="77777777" w:rsidR="00CB3984" w:rsidRPr="007A5407" w:rsidRDefault="00CB3984" w:rsidP="00CB3984">
      <w:pPr>
        <w:tabs>
          <w:tab w:val="left" w:pos="2127"/>
          <w:tab w:val="right" w:pos="10773"/>
        </w:tabs>
        <w:spacing w:before="120" w:after="120"/>
        <w:rPr>
          <w:rFonts w:ascii="Arial" w:hAnsi="Arial" w:cs="Arial"/>
          <w:sz w:val="20"/>
          <w:szCs w:val="20"/>
          <w:u w:val="single"/>
          <w:lang w:val="en-US"/>
        </w:rPr>
      </w:pPr>
      <w:r w:rsidRPr="007A5407">
        <w:rPr>
          <w:rFonts w:ascii="Arial" w:hAnsi="Arial" w:cs="Arial"/>
          <w:sz w:val="20"/>
          <w:szCs w:val="20"/>
          <w:lang w:val="en-US"/>
        </w:rPr>
        <w:t>Grading Manager:</w:t>
      </w:r>
      <w:r w:rsidRPr="007A5407">
        <w:rPr>
          <w:rFonts w:ascii="Arial" w:hAnsi="Arial" w:cs="Arial"/>
          <w:sz w:val="20"/>
          <w:szCs w:val="20"/>
          <w:lang w:val="en-US"/>
        </w:rPr>
        <w:tab/>
      </w:r>
      <w:r w:rsidRPr="007A5407">
        <w:rPr>
          <w:rFonts w:ascii="Arial" w:hAnsi="Arial" w:cs="Arial"/>
          <w:sz w:val="20"/>
          <w:szCs w:val="20"/>
          <w:u w:val="single"/>
          <w:lang w:val="en-US"/>
        </w:rPr>
        <w:tab/>
      </w:r>
    </w:p>
    <w:p w14:paraId="6BD8804C" w14:textId="77777777" w:rsidR="00CB3984" w:rsidRPr="007A5407" w:rsidRDefault="00CB3984" w:rsidP="00CB3984">
      <w:pPr>
        <w:tabs>
          <w:tab w:val="left" w:pos="2127"/>
          <w:tab w:val="right" w:pos="10773"/>
        </w:tabs>
        <w:spacing w:before="120" w:after="120"/>
        <w:rPr>
          <w:rFonts w:ascii="Arial" w:hAnsi="Arial" w:cs="Arial"/>
          <w:sz w:val="20"/>
          <w:szCs w:val="20"/>
          <w:u w:val="single"/>
          <w:lang w:val="en-US"/>
        </w:rPr>
      </w:pPr>
      <w:r w:rsidRPr="007A5407">
        <w:rPr>
          <w:rFonts w:ascii="Arial" w:hAnsi="Arial" w:cs="Arial"/>
          <w:sz w:val="20"/>
          <w:szCs w:val="20"/>
          <w:lang w:val="en-US"/>
        </w:rPr>
        <w:t>Grading Staff:</w:t>
      </w:r>
      <w:r w:rsidRPr="007A5407">
        <w:rPr>
          <w:rFonts w:ascii="Arial" w:hAnsi="Arial" w:cs="Arial"/>
          <w:sz w:val="20"/>
          <w:szCs w:val="20"/>
          <w:lang w:val="en-US"/>
        </w:rPr>
        <w:tab/>
      </w:r>
      <w:r w:rsidRPr="007A5407">
        <w:rPr>
          <w:rFonts w:ascii="Arial" w:hAnsi="Arial" w:cs="Arial"/>
          <w:sz w:val="20"/>
          <w:szCs w:val="20"/>
          <w:u w:val="single"/>
          <w:lang w:val="en-US"/>
        </w:rPr>
        <w:tab/>
      </w:r>
    </w:p>
    <w:p w14:paraId="6BBEDEF0" w14:textId="77777777" w:rsidR="00CB3984" w:rsidRPr="007A5407" w:rsidRDefault="00CB3984" w:rsidP="00CB3984">
      <w:pPr>
        <w:spacing w:before="120" w:after="120"/>
        <w:rPr>
          <w:rFonts w:ascii="Arial" w:hAnsi="Arial" w:cs="Arial"/>
          <w:b/>
          <w:sz w:val="20"/>
          <w:szCs w:val="20"/>
          <w:lang w:val="en-US"/>
        </w:rPr>
      </w:pPr>
      <w:r>
        <w:rPr>
          <w:rFonts w:ascii="Arial" w:hAnsi="Arial" w:cs="Arial"/>
          <w:b/>
          <w:sz w:val="20"/>
          <w:szCs w:val="20"/>
          <w:lang w:val="en-US"/>
        </w:rPr>
        <w:t>P</w:t>
      </w:r>
      <w:r w:rsidRPr="007A5407">
        <w:rPr>
          <w:rFonts w:ascii="Arial" w:hAnsi="Arial" w:cs="Arial"/>
          <w:b/>
          <w:sz w:val="20"/>
          <w:szCs w:val="20"/>
          <w:lang w:val="en-US"/>
        </w:rPr>
        <w:t>urpose</w:t>
      </w:r>
    </w:p>
    <w:p w14:paraId="147B9CCB" w14:textId="77777777" w:rsidR="00CB3984" w:rsidRPr="007A5407" w:rsidRDefault="00CB3984" w:rsidP="00CB3984">
      <w:pPr>
        <w:numPr>
          <w:ilvl w:val="0"/>
          <w:numId w:val="18"/>
        </w:numPr>
        <w:spacing w:before="60" w:after="60"/>
        <w:rPr>
          <w:rFonts w:ascii="Arial" w:hAnsi="Arial" w:cs="Arial"/>
          <w:sz w:val="20"/>
          <w:szCs w:val="20"/>
          <w:lang w:val="en-US"/>
        </w:rPr>
      </w:pPr>
      <w:r w:rsidRPr="007A5407">
        <w:rPr>
          <w:rFonts w:ascii="Arial" w:hAnsi="Arial" w:cs="Arial"/>
          <w:sz w:val="20"/>
          <w:szCs w:val="20"/>
          <w:lang w:val="en-US"/>
        </w:rPr>
        <w:t>This manual explains the JAS grading procedure.</w:t>
      </w:r>
    </w:p>
    <w:p w14:paraId="481F344B" w14:textId="77777777" w:rsidR="0068013F" w:rsidRPr="00296FAD" w:rsidRDefault="0068013F" w:rsidP="00EC02B9">
      <w:pPr>
        <w:spacing w:before="120" w:after="120"/>
        <w:rPr>
          <w:rFonts w:ascii="Arial" w:hAnsi="Arial" w:cs="Arial"/>
          <w:b/>
          <w:sz w:val="20"/>
          <w:szCs w:val="20"/>
        </w:rPr>
      </w:pPr>
      <w:r w:rsidRPr="00296FAD">
        <w:rPr>
          <w:rFonts w:ascii="Arial" w:hAnsi="Arial" w:cs="Arial"/>
          <w:b/>
          <w:sz w:val="20"/>
          <w:szCs w:val="20"/>
        </w:rPr>
        <w:t>Preparation of grading</w:t>
      </w:r>
    </w:p>
    <w:p w14:paraId="70260832"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All staff involved in the operation must ensure that nothing has interfered with the organic integrity for all organic products and ensure the adequate segregation between JAS organic and other organic products or conventional products.</w:t>
      </w:r>
    </w:p>
    <w:p w14:paraId="7E155607" w14:textId="70B0F3DE"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packaging staff informs the Grader when the repacking/relabelling is completed.</w:t>
      </w:r>
    </w:p>
    <w:p w14:paraId="13925217"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production records to be filled out by the Repacking Director/staff for each product.</w:t>
      </w:r>
    </w:p>
    <w:p w14:paraId="6B58A8FE" w14:textId="77777777" w:rsidR="0068013F" w:rsidRPr="00296FAD" w:rsidRDefault="0068013F" w:rsidP="00EC02B9">
      <w:pPr>
        <w:spacing w:before="120" w:after="120"/>
        <w:rPr>
          <w:rFonts w:ascii="Arial" w:hAnsi="Arial" w:cs="Arial"/>
          <w:b/>
          <w:sz w:val="20"/>
          <w:szCs w:val="20"/>
        </w:rPr>
      </w:pPr>
      <w:r w:rsidRPr="00296FAD">
        <w:rPr>
          <w:rFonts w:ascii="Arial" w:hAnsi="Arial" w:cs="Arial"/>
          <w:b/>
          <w:sz w:val="20"/>
          <w:szCs w:val="20"/>
        </w:rPr>
        <w:t>Grading</w:t>
      </w:r>
    </w:p>
    <w:p w14:paraId="43580718"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Grader reviews the records according to the following procedure:</w:t>
      </w:r>
    </w:p>
    <w:p w14:paraId="2314F013"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To ensure that the record submitted by Repacking Director/staff pertains to the products to be graded.</w:t>
      </w:r>
    </w:p>
    <w:p w14:paraId="754ABFE6"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If records are not completed, the Grader asks to the Repacking Director/staff to complete them.</w:t>
      </w:r>
    </w:p>
    <w:p w14:paraId="4FB0C0D5"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The Grader determines the product’s JAS admissibility according to the following criteria:</w:t>
      </w:r>
    </w:p>
    <w:p w14:paraId="4AE282F8" w14:textId="77777777" w:rsidR="0068013F" w:rsidRPr="00296FAD" w:rsidRDefault="0068013F" w:rsidP="0068013F">
      <w:pPr>
        <w:numPr>
          <w:ilvl w:val="2"/>
          <w:numId w:val="18"/>
        </w:numPr>
        <w:rPr>
          <w:rFonts w:ascii="Arial" w:hAnsi="Arial" w:cs="Arial"/>
          <w:sz w:val="20"/>
          <w:szCs w:val="20"/>
        </w:rPr>
      </w:pPr>
      <w:r w:rsidRPr="00296FAD">
        <w:rPr>
          <w:rFonts w:ascii="Arial" w:hAnsi="Arial" w:cs="Arial"/>
          <w:sz w:val="20"/>
          <w:szCs w:val="20"/>
        </w:rPr>
        <w:t>The production has been according to all requirements of the Quality Control System for that product.</w:t>
      </w:r>
    </w:p>
    <w:p w14:paraId="6EC74AE5" w14:textId="5FE1B386" w:rsidR="0068013F" w:rsidRPr="00296FAD" w:rsidRDefault="0068013F" w:rsidP="0068013F">
      <w:pPr>
        <w:numPr>
          <w:ilvl w:val="2"/>
          <w:numId w:val="18"/>
        </w:numPr>
        <w:rPr>
          <w:rFonts w:ascii="Arial" w:hAnsi="Arial" w:cs="Arial"/>
          <w:sz w:val="20"/>
          <w:szCs w:val="20"/>
        </w:rPr>
      </w:pPr>
      <w:r w:rsidRPr="00296FAD">
        <w:rPr>
          <w:rFonts w:ascii="Arial" w:hAnsi="Arial" w:cs="Arial"/>
          <w:sz w:val="20"/>
          <w:szCs w:val="20"/>
        </w:rPr>
        <w:t>The incoming materials repacked or relabelled are JAS certified.</w:t>
      </w:r>
    </w:p>
    <w:p w14:paraId="6E91151F" w14:textId="77777777" w:rsidR="0068013F" w:rsidRPr="00296FAD" w:rsidRDefault="0068013F" w:rsidP="0068013F">
      <w:pPr>
        <w:numPr>
          <w:ilvl w:val="2"/>
          <w:numId w:val="18"/>
        </w:numPr>
        <w:rPr>
          <w:rFonts w:ascii="Arial" w:hAnsi="Arial" w:cs="Arial"/>
          <w:sz w:val="20"/>
          <w:szCs w:val="20"/>
        </w:rPr>
      </w:pPr>
      <w:r w:rsidRPr="00296FAD">
        <w:rPr>
          <w:rFonts w:ascii="Arial" w:hAnsi="Arial" w:cs="Arial"/>
          <w:sz w:val="20"/>
          <w:szCs w:val="20"/>
        </w:rPr>
        <w:t>The quantity of outgoing product matches in coming materials.</w:t>
      </w:r>
    </w:p>
    <w:p w14:paraId="4EE42FAF" w14:textId="77777777" w:rsidR="0068013F" w:rsidRPr="00296FAD" w:rsidRDefault="0068013F" w:rsidP="0068013F">
      <w:pPr>
        <w:numPr>
          <w:ilvl w:val="2"/>
          <w:numId w:val="18"/>
        </w:numPr>
        <w:rPr>
          <w:rFonts w:ascii="Arial" w:hAnsi="Arial" w:cs="Arial"/>
          <w:sz w:val="20"/>
          <w:szCs w:val="20"/>
        </w:rPr>
      </w:pPr>
      <w:r w:rsidRPr="00296FAD">
        <w:rPr>
          <w:rFonts w:ascii="Arial" w:hAnsi="Arial" w:cs="Arial"/>
          <w:sz w:val="20"/>
          <w:szCs w:val="20"/>
        </w:rPr>
        <w:t>There is no contamination from non-organic products or chemicals in the facility.</w:t>
      </w:r>
    </w:p>
    <w:p w14:paraId="4143DC6B" w14:textId="77777777" w:rsidR="0068013F" w:rsidRPr="00296FAD" w:rsidRDefault="0068013F" w:rsidP="00EC02B9">
      <w:pPr>
        <w:spacing w:before="120" w:after="120"/>
        <w:rPr>
          <w:rFonts w:ascii="Arial" w:hAnsi="Arial" w:cs="Arial"/>
          <w:b/>
          <w:sz w:val="20"/>
          <w:szCs w:val="20"/>
        </w:rPr>
      </w:pPr>
      <w:r w:rsidRPr="00296FAD">
        <w:rPr>
          <w:rFonts w:ascii="Arial" w:hAnsi="Arial" w:cs="Arial"/>
          <w:b/>
          <w:sz w:val="20"/>
          <w:szCs w:val="20"/>
        </w:rPr>
        <w:t>Grading Label Verification</w:t>
      </w:r>
    </w:p>
    <w:p w14:paraId="636BC02C" w14:textId="450FD6A5"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Grader verifies the labels for the following:</w:t>
      </w:r>
    </w:p>
    <w:p w14:paraId="37B846E1"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Name of the organic certifier and the lot number (or similar identification number) are included.</w:t>
      </w:r>
    </w:p>
    <w:p w14:paraId="3383F8FC" w14:textId="3ECEF068"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Approved JAS logo is appeared on the label.</w:t>
      </w:r>
    </w:p>
    <w:p w14:paraId="68F3ADD1" w14:textId="0AC83CBE"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 xml:space="preserve">Certification number is appeared underneath the JAS </w:t>
      </w:r>
      <w:r w:rsidR="00FA6480" w:rsidRPr="00296FAD">
        <w:rPr>
          <w:rFonts w:ascii="Arial" w:hAnsi="Arial" w:cs="Arial"/>
          <w:sz w:val="20"/>
          <w:szCs w:val="20"/>
        </w:rPr>
        <w:t>logo.</w:t>
      </w:r>
    </w:p>
    <w:p w14:paraId="676015B2" w14:textId="77777777" w:rsidR="0068013F" w:rsidRPr="00296FAD" w:rsidRDefault="0068013F" w:rsidP="0068013F">
      <w:pPr>
        <w:rPr>
          <w:rFonts w:ascii="Arial" w:hAnsi="Arial" w:cs="Arial"/>
          <w:sz w:val="20"/>
          <w:szCs w:val="20"/>
        </w:rPr>
      </w:pPr>
    </w:p>
    <w:p w14:paraId="6C2D47A5" w14:textId="77777777" w:rsidR="0068013F" w:rsidRPr="00296FAD" w:rsidRDefault="0068013F" w:rsidP="0068013F">
      <w:pPr>
        <w:rPr>
          <w:rFonts w:ascii="Arial" w:hAnsi="Arial" w:cs="Arial"/>
          <w:sz w:val="20"/>
          <w:szCs w:val="20"/>
        </w:rPr>
      </w:pPr>
      <w:r w:rsidRPr="00296FAD">
        <w:rPr>
          <w:rFonts w:ascii="Arial" w:hAnsi="Arial" w:cs="Arial"/>
          <w:sz w:val="20"/>
          <w:szCs w:val="20"/>
        </w:rPr>
        <w:t>Labels/packaging shall be reviewed and approved by ACO Certification prior to use.</w:t>
      </w:r>
    </w:p>
    <w:p w14:paraId="65B14154" w14:textId="7F8657C2" w:rsidR="0068013F" w:rsidRPr="00296FAD" w:rsidRDefault="0068013F" w:rsidP="00C97837">
      <w:pPr>
        <w:spacing w:before="120" w:after="120"/>
        <w:rPr>
          <w:rFonts w:ascii="Arial" w:hAnsi="Arial" w:cs="Arial"/>
          <w:b/>
          <w:sz w:val="20"/>
          <w:szCs w:val="20"/>
        </w:rPr>
      </w:pPr>
      <w:r w:rsidRPr="00296FAD">
        <w:rPr>
          <w:rFonts w:ascii="Arial" w:hAnsi="Arial" w:cs="Arial"/>
          <w:b/>
          <w:sz w:val="20"/>
          <w:szCs w:val="20"/>
        </w:rPr>
        <w:t>Products conforming</w:t>
      </w:r>
    </w:p>
    <w:p w14:paraId="5C240FFA"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Once the Grader is satisfied with the review of production records and the label verification, the Grader will:</w:t>
      </w:r>
    </w:p>
    <w:p w14:paraId="6E85C934" w14:textId="054BFBC8"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Sign the grading results documents (</w:t>
      </w:r>
      <w:r w:rsidR="00FA6480" w:rsidRPr="00296FAD">
        <w:rPr>
          <w:rFonts w:ascii="Arial" w:hAnsi="Arial" w:cs="Arial"/>
          <w:sz w:val="20"/>
          <w:szCs w:val="20"/>
        </w:rPr>
        <w:t>i.e.,</w:t>
      </w:r>
      <w:r w:rsidRPr="00296FAD">
        <w:rPr>
          <w:rFonts w:ascii="Arial" w:hAnsi="Arial" w:cs="Arial"/>
          <w:sz w:val="20"/>
          <w:szCs w:val="20"/>
        </w:rPr>
        <w:t xml:space="preserve"> grading records).</w:t>
      </w:r>
    </w:p>
    <w:p w14:paraId="1D84B280"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Ensure that each package carries approved JAS logo and reference by ACO.</w:t>
      </w:r>
    </w:p>
    <w:p w14:paraId="06C08D7A"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Inform management and other relevant staff that the products can be shipped as JAS certified organic.</w:t>
      </w:r>
    </w:p>
    <w:p w14:paraId="39604BFA" w14:textId="6AE78ED5" w:rsidR="0068013F" w:rsidRPr="00296FAD" w:rsidRDefault="0068013F" w:rsidP="00C97837">
      <w:pPr>
        <w:spacing w:before="120" w:after="120"/>
        <w:rPr>
          <w:rFonts w:ascii="Arial" w:hAnsi="Arial" w:cs="Arial"/>
          <w:b/>
          <w:sz w:val="20"/>
          <w:szCs w:val="20"/>
        </w:rPr>
      </w:pPr>
      <w:r w:rsidRPr="00296FAD">
        <w:rPr>
          <w:rFonts w:ascii="Arial" w:hAnsi="Arial" w:cs="Arial"/>
          <w:b/>
          <w:sz w:val="20"/>
          <w:szCs w:val="20"/>
        </w:rPr>
        <w:t>Products NOT conforming</w:t>
      </w:r>
    </w:p>
    <w:p w14:paraId="3E4F8B8A"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If the Grader is not satisfied with the review of production records and the label verification, the Grader will:</w:t>
      </w:r>
    </w:p>
    <w:p w14:paraId="0CA8FF2F" w14:textId="433669B5"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Investigate the cause and keep record of the non-conformance.</w:t>
      </w:r>
    </w:p>
    <w:p w14:paraId="4A525D94" w14:textId="48C67120"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 xml:space="preserve">Report the result to the Grading </w:t>
      </w:r>
      <w:r w:rsidR="00FA6480" w:rsidRPr="00296FAD">
        <w:rPr>
          <w:rFonts w:ascii="Arial" w:hAnsi="Arial" w:cs="Arial"/>
          <w:sz w:val="20"/>
          <w:szCs w:val="20"/>
        </w:rPr>
        <w:t>Manager.</w:t>
      </w:r>
    </w:p>
    <w:p w14:paraId="54DCD6BF"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If the review of production records and the label verification do not meet the Grading requirements, the Grading manager:</w:t>
      </w:r>
    </w:p>
    <w:p w14:paraId="37275160"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Will NOT ship the products as JAS certified organic.</w:t>
      </w:r>
    </w:p>
    <w:p w14:paraId="7A69B09B"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May have the option to ship the products as conventional products.</w:t>
      </w:r>
    </w:p>
    <w:p w14:paraId="43A91741"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Grader to keep the record of the disposal of products did not meet the JAS requirements.</w:t>
      </w:r>
    </w:p>
    <w:p w14:paraId="6C1C1691" w14:textId="77777777" w:rsidR="0068013F" w:rsidRPr="00296FAD" w:rsidRDefault="0068013F" w:rsidP="00C97837">
      <w:pPr>
        <w:spacing w:before="120" w:after="120"/>
        <w:rPr>
          <w:rFonts w:ascii="Arial" w:hAnsi="Arial" w:cs="Arial"/>
          <w:b/>
          <w:bCs/>
          <w:sz w:val="20"/>
          <w:szCs w:val="20"/>
        </w:rPr>
      </w:pPr>
      <w:r w:rsidRPr="00296FAD">
        <w:rPr>
          <w:rFonts w:ascii="Arial" w:hAnsi="Arial" w:cs="Arial"/>
          <w:b/>
          <w:bCs/>
          <w:sz w:val="20"/>
          <w:szCs w:val="20"/>
        </w:rPr>
        <w:t>Products that are found non-compliant after dispatch/shipment</w:t>
      </w:r>
    </w:p>
    <w:p w14:paraId="268B234C"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If products that are found non-compliant after dispatch/shipment</w:t>
      </w:r>
    </w:p>
    <w:p w14:paraId="42D5E7EF"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Notify the buyers and relevant authority (e.g. ACO certification) immediately.</w:t>
      </w:r>
    </w:p>
    <w:p w14:paraId="232FA70C"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Investigate the cause and keep record of the non-conformance</w:t>
      </w:r>
    </w:p>
    <w:p w14:paraId="76284E6C"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Non-compliant products can be sold as conventional products if appropriate</w:t>
      </w:r>
    </w:p>
    <w:p w14:paraId="035587FD" w14:textId="77777777" w:rsidR="0068013F" w:rsidRPr="00296FAD" w:rsidRDefault="0068013F" w:rsidP="0068013F">
      <w:pPr>
        <w:numPr>
          <w:ilvl w:val="1"/>
          <w:numId w:val="18"/>
        </w:numPr>
        <w:rPr>
          <w:rFonts w:ascii="Arial" w:hAnsi="Arial" w:cs="Arial"/>
          <w:sz w:val="20"/>
          <w:szCs w:val="20"/>
        </w:rPr>
      </w:pPr>
      <w:r w:rsidRPr="00296FAD">
        <w:rPr>
          <w:rFonts w:ascii="Arial" w:hAnsi="Arial" w:cs="Arial"/>
          <w:sz w:val="20"/>
          <w:szCs w:val="20"/>
        </w:rPr>
        <w:t>Report the outcome to the relevant authority (e.g. ACO certification)</w:t>
      </w:r>
    </w:p>
    <w:p w14:paraId="7B6AF1F6" w14:textId="77777777" w:rsidR="0068013F" w:rsidRPr="00296FAD" w:rsidRDefault="0068013F" w:rsidP="00C97837">
      <w:pPr>
        <w:spacing w:before="120" w:after="120"/>
        <w:rPr>
          <w:rFonts w:ascii="Arial" w:hAnsi="Arial" w:cs="Arial"/>
          <w:b/>
          <w:sz w:val="20"/>
          <w:szCs w:val="20"/>
        </w:rPr>
      </w:pPr>
      <w:r w:rsidRPr="00296FAD">
        <w:rPr>
          <w:rFonts w:ascii="Arial" w:hAnsi="Arial" w:cs="Arial"/>
          <w:b/>
          <w:sz w:val="20"/>
          <w:szCs w:val="20"/>
        </w:rPr>
        <w:lastRenderedPageBreak/>
        <w:t>JAS logo control</w:t>
      </w:r>
    </w:p>
    <w:p w14:paraId="50D16793" w14:textId="7EE65BE5"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Grading Manager is responsible for maintaining strict control over an inventory of JAS logo and JAS labelled packaging.</w:t>
      </w:r>
    </w:p>
    <w:p w14:paraId="0B4EF02E" w14:textId="77777777" w:rsidR="0068013F" w:rsidRPr="00296FAD" w:rsidRDefault="0068013F" w:rsidP="00C97837">
      <w:pPr>
        <w:spacing w:before="120" w:after="120"/>
        <w:rPr>
          <w:rFonts w:ascii="Arial" w:hAnsi="Arial" w:cs="Arial"/>
          <w:b/>
          <w:sz w:val="20"/>
          <w:szCs w:val="20"/>
        </w:rPr>
      </w:pPr>
      <w:r w:rsidRPr="00296FAD">
        <w:rPr>
          <w:rFonts w:ascii="Arial" w:hAnsi="Arial" w:cs="Arial"/>
          <w:b/>
          <w:sz w:val="20"/>
          <w:szCs w:val="20"/>
        </w:rPr>
        <w:t>Report to ACO certification</w:t>
      </w:r>
    </w:p>
    <w:p w14:paraId="6E60D4C6"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The Grading Manager must report grading records including grading results and quantities of JAS labels used to ACO office annually.</w:t>
      </w:r>
    </w:p>
    <w:p w14:paraId="1DA2A858" w14:textId="77777777" w:rsidR="0068013F" w:rsidRPr="00296FAD" w:rsidRDefault="0068013F" w:rsidP="00C97837">
      <w:pPr>
        <w:spacing w:before="120" w:after="120"/>
        <w:rPr>
          <w:rFonts w:ascii="Arial" w:hAnsi="Arial" w:cs="Arial"/>
          <w:b/>
          <w:sz w:val="20"/>
          <w:szCs w:val="20"/>
        </w:rPr>
      </w:pPr>
      <w:r w:rsidRPr="00296FAD">
        <w:rPr>
          <w:rFonts w:ascii="Arial" w:hAnsi="Arial" w:cs="Arial"/>
          <w:b/>
          <w:sz w:val="20"/>
          <w:szCs w:val="20"/>
        </w:rPr>
        <w:t>Others</w:t>
      </w:r>
    </w:p>
    <w:p w14:paraId="04210659"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This manual may be reviewed and amended according to ACO’s instruction or whenever the company deems revisions are necessary.</w:t>
      </w:r>
    </w:p>
    <w:p w14:paraId="01FD37A9" w14:textId="77777777"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Any matters not mentioned in this manual may be decided by the Grading Manager in accordance with JAS regulation and ACO’s instruction.</w:t>
      </w:r>
    </w:p>
    <w:p w14:paraId="6A4D1221" w14:textId="0D8B8932" w:rsidR="0068013F" w:rsidRPr="00296FAD" w:rsidRDefault="0068013F" w:rsidP="0068013F">
      <w:pPr>
        <w:numPr>
          <w:ilvl w:val="0"/>
          <w:numId w:val="18"/>
        </w:numPr>
        <w:rPr>
          <w:rFonts w:ascii="Arial" w:hAnsi="Arial" w:cs="Arial"/>
          <w:sz w:val="20"/>
          <w:szCs w:val="20"/>
        </w:rPr>
      </w:pPr>
      <w:r w:rsidRPr="00296FAD">
        <w:rPr>
          <w:rFonts w:ascii="Arial" w:hAnsi="Arial" w:cs="Arial"/>
          <w:sz w:val="20"/>
          <w:szCs w:val="20"/>
        </w:rPr>
        <w:t xml:space="preserve">The company will cooperate with ACO certification </w:t>
      </w:r>
      <w:r w:rsidR="00FA6480">
        <w:rPr>
          <w:rFonts w:ascii="Arial" w:hAnsi="Arial" w:cs="Arial"/>
          <w:sz w:val="20"/>
          <w:szCs w:val="20"/>
        </w:rPr>
        <w:t xml:space="preserve">in order </w:t>
      </w:r>
      <w:r w:rsidR="00FA6480" w:rsidRPr="00296FAD">
        <w:rPr>
          <w:rFonts w:ascii="Arial" w:hAnsi="Arial" w:cs="Arial"/>
          <w:sz w:val="20"/>
          <w:szCs w:val="20"/>
        </w:rPr>
        <w:t>for</w:t>
      </w:r>
      <w:r w:rsidRPr="00296FAD">
        <w:rPr>
          <w:rFonts w:ascii="Arial" w:hAnsi="Arial" w:cs="Arial"/>
          <w:sz w:val="20"/>
          <w:szCs w:val="20"/>
        </w:rPr>
        <w:t xml:space="preserve"> ACO to appropriately confirm our JAS grading has been compliant to the JAS Technical criteria and relevant JAS law.</w:t>
      </w:r>
    </w:p>
    <w:p w14:paraId="29BD5DA0" w14:textId="77777777" w:rsidR="0068013F" w:rsidRPr="00296FAD" w:rsidRDefault="0068013F" w:rsidP="0068013F">
      <w:pPr>
        <w:rPr>
          <w:rFonts w:ascii="Arial" w:hAnsi="Arial" w:cs="Arial"/>
          <w:sz w:val="20"/>
          <w:szCs w:val="20"/>
        </w:rPr>
      </w:pPr>
    </w:p>
    <w:p w14:paraId="4B4CC08C" w14:textId="77777777" w:rsidR="00FA6480" w:rsidRPr="00C23C93" w:rsidRDefault="00FA6480" w:rsidP="00FA6480">
      <w:pPr>
        <w:tabs>
          <w:tab w:val="left" w:pos="2127"/>
          <w:tab w:val="right" w:pos="10773"/>
        </w:tabs>
        <w:spacing w:before="60" w:after="60"/>
        <w:rPr>
          <w:rFonts w:ascii="Arial" w:hAnsi="Arial" w:cs="Arial"/>
          <w:bCs/>
          <w:sz w:val="20"/>
          <w:szCs w:val="20"/>
          <w:u w:val="single"/>
          <w:lang w:val="en-US"/>
        </w:rPr>
      </w:pPr>
      <w:r w:rsidRPr="007A5407">
        <w:rPr>
          <w:rFonts w:ascii="Arial" w:hAnsi="Arial" w:cs="Arial"/>
          <w:bCs/>
          <w:sz w:val="20"/>
          <w:szCs w:val="20"/>
          <w:lang w:val="en-US"/>
        </w:rPr>
        <w:t>Original Issued Date:</w:t>
      </w:r>
      <w:r>
        <w:rPr>
          <w:rFonts w:ascii="Arial" w:hAnsi="Arial" w:cs="Arial"/>
          <w:bCs/>
          <w:sz w:val="20"/>
          <w:szCs w:val="20"/>
          <w:lang w:val="en-US"/>
        </w:rPr>
        <w:tab/>
      </w:r>
      <w:r>
        <w:rPr>
          <w:rFonts w:ascii="Arial" w:hAnsi="Arial" w:cs="Arial"/>
          <w:bCs/>
          <w:sz w:val="20"/>
          <w:szCs w:val="20"/>
          <w:u w:val="single"/>
          <w:lang w:val="en-US"/>
        </w:rPr>
        <w:tab/>
      </w:r>
    </w:p>
    <w:p w14:paraId="5A83A63B" w14:textId="77777777" w:rsidR="00FA6480" w:rsidRPr="007A5407" w:rsidRDefault="00FA6480" w:rsidP="00FA6480">
      <w:pPr>
        <w:spacing w:before="60" w:after="60"/>
        <w:rPr>
          <w:rFonts w:ascii="Arial" w:hAnsi="Arial" w:cs="Arial"/>
          <w:bCs/>
          <w:sz w:val="20"/>
          <w:szCs w:val="20"/>
          <w:lang w:val="en-US"/>
        </w:rPr>
      </w:pPr>
    </w:p>
    <w:p w14:paraId="078D0A71" w14:textId="77777777" w:rsidR="00FA6480" w:rsidRPr="00C23C93" w:rsidRDefault="00FA6480" w:rsidP="00FA6480">
      <w:pPr>
        <w:tabs>
          <w:tab w:val="left" w:pos="3261"/>
          <w:tab w:val="right" w:pos="10773"/>
        </w:tabs>
        <w:spacing w:before="60" w:after="60"/>
        <w:rPr>
          <w:rFonts w:ascii="Arial" w:hAnsi="Arial" w:cs="Arial"/>
          <w:bCs/>
          <w:sz w:val="20"/>
          <w:szCs w:val="20"/>
          <w:u w:val="single"/>
          <w:lang w:val="en-US"/>
        </w:rPr>
      </w:pPr>
      <w:r w:rsidRPr="007A5407">
        <w:rPr>
          <w:rFonts w:ascii="Arial" w:hAnsi="Arial" w:cs="Arial"/>
          <w:bCs/>
          <w:sz w:val="20"/>
          <w:szCs w:val="20"/>
          <w:lang w:val="en-US"/>
        </w:rPr>
        <w:t>Signed by the Grading Manager:</w:t>
      </w:r>
      <w:r>
        <w:rPr>
          <w:rFonts w:ascii="Arial" w:hAnsi="Arial" w:cs="Arial"/>
          <w:bCs/>
          <w:sz w:val="20"/>
          <w:szCs w:val="20"/>
          <w:lang w:val="en-US"/>
        </w:rPr>
        <w:tab/>
      </w:r>
      <w:r>
        <w:rPr>
          <w:rFonts w:ascii="Arial" w:hAnsi="Arial" w:cs="Arial"/>
          <w:bCs/>
          <w:sz w:val="20"/>
          <w:szCs w:val="20"/>
          <w:u w:val="single"/>
          <w:lang w:val="en-US"/>
        </w:rPr>
        <w:tab/>
      </w:r>
    </w:p>
    <w:p w14:paraId="48D63ED5" w14:textId="77777777" w:rsidR="00FA6480" w:rsidRPr="007A5407" w:rsidRDefault="00FA6480" w:rsidP="00FA6480">
      <w:pPr>
        <w:spacing w:before="60" w:after="60"/>
        <w:rPr>
          <w:rFonts w:ascii="Arial" w:hAnsi="Arial" w:cs="Arial"/>
          <w:sz w:val="20"/>
          <w:szCs w:val="20"/>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647"/>
      </w:tblGrid>
      <w:tr w:rsidR="00FA6480" w:rsidRPr="007A5407" w14:paraId="7C833AD3" w14:textId="77777777" w:rsidTr="00693C8D">
        <w:tc>
          <w:tcPr>
            <w:tcW w:w="2263" w:type="dxa"/>
            <w:tcBorders>
              <w:top w:val="single" w:sz="4" w:space="0" w:color="auto"/>
              <w:left w:val="single" w:sz="4" w:space="0" w:color="auto"/>
              <w:bottom w:val="single" w:sz="4" w:space="0" w:color="auto"/>
              <w:right w:val="single" w:sz="4" w:space="0" w:color="auto"/>
            </w:tcBorders>
          </w:tcPr>
          <w:p w14:paraId="5E354A8B" w14:textId="77777777" w:rsidR="00FA6480" w:rsidRPr="007A5407" w:rsidRDefault="00FA6480" w:rsidP="00693C8D">
            <w:pPr>
              <w:spacing w:before="60" w:after="60"/>
              <w:rPr>
                <w:rFonts w:ascii="Arial" w:hAnsi="Arial" w:cs="Arial"/>
                <w:b/>
                <w:sz w:val="20"/>
                <w:szCs w:val="20"/>
                <w:lang w:val="en-US"/>
              </w:rPr>
            </w:pPr>
            <w:r w:rsidRPr="007A5407">
              <w:rPr>
                <w:rFonts w:ascii="Arial" w:hAnsi="Arial" w:cs="Arial"/>
                <w:b/>
                <w:sz w:val="20"/>
                <w:szCs w:val="20"/>
                <w:lang w:val="en-US"/>
              </w:rPr>
              <w:t>Updated Date</w:t>
            </w:r>
          </w:p>
        </w:tc>
        <w:tc>
          <w:tcPr>
            <w:tcW w:w="8647" w:type="dxa"/>
            <w:tcBorders>
              <w:top w:val="single" w:sz="4" w:space="0" w:color="auto"/>
              <w:left w:val="single" w:sz="4" w:space="0" w:color="auto"/>
              <w:bottom w:val="single" w:sz="4" w:space="0" w:color="auto"/>
              <w:right w:val="single" w:sz="4" w:space="0" w:color="auto"/>
            </w:tcBorders>
          </w:tcPr>
          <w:p w14:paraId="3D79962E" w14:textId="77777777" w:rsidR="00FA6480" w:rsidRPr="007A5407" w:rsidRDefault="00FA6480" w:rsidP="00693C8D">
            <w:pPr>
              <w:spacing w:before="60" w:after="60"/>
              <w:rPr>
                <w:rFonts w:ascii="Arial" w:hAnsi="Arial" w:cs="Arial"/>
                <w:b/>
                <w:sz w:val="20"/>
                <w:szCs w:val="20"/>
                <w:lang w:val="en-US"/>
              </w:rPr>
            </w:pPr>
            <w:r w:rsidRPr="007A5407">
              <w:rPr>
                <w:rFonts w:ascii="Arial" w:hAnsi="Arial" w:cs="Arial"/>
                <w:b/>
                <w:sz w:val="20"/>
                <w:szCs w:val="20"/>
                <w:lang w:val="en-US"/>
              </w:rPr>
              <w:t>Reason</w:t>
            </w:r>
          </w:p>
        </w:tc>
      </w:tr>
      <w:tr w:rsidR="00FA6480" w:rsidRPr="007A5407" w14:paraId="046A3D91" w14:textId="77777777" w:rsidTr="00693C8D">
        <w:tc>
          <w:tcPr>
            <w:tcW w:w="2263" w:type="dxa"/>
            <w:tcBorders>
              <w:top w:val="single" w:sz="4" w:space="0" w:color="auto"/>
              <w:left w:val="single" w:sz="4" w:space="0" w:color="auto"/>
              <w:bottom w:val="single" w:sz="4" w:space="0" w:color="auto"/>
              <w:right w:val="single" w:sz="4" w:space="0" w:color="auto"/>
            </w:tcBorders>
          </w:tcPr>
          <w:p w14:paraId="5174A1DE" w14:textId="77777777" w:rsidR="00FA6480" w:rsidRPr="007A5407" w:rsidRDefault="00FA6480" w:rsidP="00693C8D">
            <w:pPr>
              <w:spacing w:before="60" w:after="60"/>
              <w:rPr>
                <w:rFonts w:ascii="Arial" w:hAnsi="Arial" w:cs="Arial"/>
                <w:sz w:val="20"/>
                <w:szCs w:val="20"/>
                <w:lang w:val="en-US"/>
              </w:rPr>
            </w:pPr>
          </w:p>
        </w:tc>
        <w:tc>
          <w:tcPr>
            <w:tcW w:w="8647" w:type="dxa"/>
            <w:tcBorders>
              <w:top w:val="single" w:sz="4" w:space="0" w:color="auto"/>
              <w:left w:val="single" w:sz="4" w:space="0" w:color="auto"/>
              <w:bottom w:val="single" w:sz="4" w:space="0" w:color="auto"/>
              <w:right w:val="single" w:sz="4" w:space="0" w:color="auto"/>
            </w:tcBorders>
          </w:tcPr>
          <w:p w14:paraId="0272AD2D" w14:textId="77777777" w:rsidR="00FA6480" w:rsidRPr="007A5407" w:rsidRDefault="00FA6480" w:rsidP="00693C8D">
            <w:pPr>
              <w:spacing w:before="60" w:after="60"/>
              <w:rPr>
                <w:rFonts w:ascii="Arial" w:hAnsi="Arial" w:cs="Arial"/>
                <w:sz w:val="20"/>
                <w:szCs w:val="20"/>
                <w:lang w:val="en-US"/>
              </w:rPr>
            </w:pPr>
          </w:p>
        </w:tc>
      </w:tr>
      <w:tr w:rsidR="00FA6480" w:rsidRPr="007A5407" w14:paraId="424D3231" w14:textId="77777777" w:rsidTr="00693C8D">
        <w:tc>
          <w:tcPr>
            <w:tcW w:w="2263" w:type="dxa"/>
            <w:tcBorders>
              <w:top w:val="single" w:sz="4" w:space="0" w:color="auto"/>
              <w:left w:val="single" w:sz="4" w:space="0" w:color="auto"/>
              <w:bottom w:val="single" w:sz="4" w:space="0" w:color="auto"/>
              <w:right w:val="single" w:sz="4" w:space="0" w:color="auto"/>
            </w:tcBorders>
          </w:tcPr>
          <w:p w14:paraId="7AC88937" w14:textId="77777777" w:rsidR="00FA6480" w:rsidRPr="007A5407" w:rsidRDefault="00FA6480" w:rsidP="00693C8D">
            <w:pPr>
              <w:spacing w:before="60" w:after="60"/>
              <w:rPr>
                <w:rFonts w:ascii="Arial" w:hAnsi="Arial" w:cs="Arial"/>
                <w:sz w:val="20"/>
                <w:szCs w:val="20"/>
                <w:lang w:val="en-US"/>
              </w:rPr>
            </w:pPr>
          </w:p>
        </w:tc>
        <w:tc>
          <w:tcPr>
            <w:tcW w:w="8647" w:type="dxa"/>
            <w:tcBorders>
              <w:top w:val="single" w:sz="4" w:space="0" w:color="auto"/>
              <w:left w:val="single" w:sz="4" w:space="0" w:color="auto"/>
              <w:bottom w:val="single" w:sz="4" w:space="0" w:color="auto"/>
              <w:right w:val="single" w:sz="4" w:space="0" w:color="auto"/>
            </w:tcBorders>
          </w:tcPr>
          <w:p w14:paraId="7A44F3E3" w14:textId="77777777" w:rsidR="00FA6480" w:rsidRPr="007A5407" w:rsidRDefault="00FA6480" w:rsidP="00693C8D">
            <w:pPr>
              <w:spacing w:before="60" w:after="60"/>
              <w:rPr>
                <w:rFonts w:ascii="Arial" w:hAnsi="Arial" w:cs="Arial"/>
                <w:sz w:val="20"/>
                <w:szCs w:val="20"/>
                <w:lang w:val="en-US"/>
              </w:rPr>
            </w:pPr>
          </w:p>
        </w:tc>
      </w:tr>
    </w:tbl>
    <w:p w14:paraId="2D896DA0" w14:textId="74CBD95C" w:rsidR="00247AFF" w:rsidRPr="00296FAD" w:rsidRDefault="00247AFF" w:rsidP="00FA6480">
      <w:pPr>
        <w:rPr>
          <w:rFonts w:ascii="Arial" w:hAnsi="Arial" w:cs="Arial"/>
          <w:sz w:val="20"/>
          <w:szCs w:val="20"/>
        </w:rPr>
      </w:pPr>
    </w:p>
    <w:sectPr w:rsidR="00247AFF" w:rsidRPr="00296FAD" w:rsidSect="008161AB">
      <w:headerReference w:type="default" r:id="rId10"/>
      <w:footerReference w:type="default" r:id="rId11"/>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6C7C" w14:textId="77777777" w:rsidR="00CA7773" w:rsidRDefault="00CA7773" w:rsidP="0093543C">
      <w:r>
        <w:separator/>
      </w:r>
    </w:p>
  </w:endnote>
  <w:endnote w:type="continuationSeparator" w:id="0">
    <w:p w14:paraId="56464973" w14:textId="77777777" w:rsidR="00CA7773" w:rsidRDefault="00CA7773" w:rsidP="0093543C">
      <w:r>
        <w:continuationSeparator/>
      </w:r>
    </w:p>
  </w:endnote>
  <w:endnote w:type="continuationNotice" w:id="1">
    <w:p w14:paraId="0578033C" w14:textId="77777777" w:rsidR="00CA7773" w:rsidRDefault="00CA7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FDC6" w14:textId="66113B20" w:rsidR="008B0DAE" w:rsidRPr="00E2313F" w:rsidRDefault="008B0DAE" w:rsidP="007A37D6">
    <w:pPr>
      <w:pStyle w:val="Footer"/>
      <w:tabs>
        <w:tab w:val="clear" w:pos="4513"/>
        <w:tab w:val="clear" w:pos="9026"/>
        <w:tab w:val="center" w:pos="5387"/>
        <w:tab w:val="right" w:pos="14153"/>
      </w:tabs>
      <w:rPr>
        <w:rFonts w:ascii="Arial" w:hAnsi="Arial" w:cs="Arial"/>
        <w:sz w:val="16"/>
        <w:szCs w:val="16"/>
      </w:rPr>
    </w:pPr>
    <w:r w:rsidRPr="00E2313F">
      <w:rPr>
        <w:rFonts w:ascii="Arial" w:hAnsi="Arial" w:cs="Arial"/>
        <w:snapToGrid w:val="0"/>
        <w:sz w:val="16"/>
        <w:szCs w:val="16"/>
      </w:rPr>
      <w:t xml:space="preserve">Form </w:t>
    </w:r>
    <w:r w:rsidR="0068013F">
      <w:rPr>
        <w:rFonts w:ascii="Arial" w:hAnsi="Arial" w:cs="Arial"/>
        <w:snapToGrid w:val="0"/>
        <w:sz w:val="16"/>
        <w:szCs w:val="16"/>
      </w:rPr>
      <w:t>205-49</w:t>
    </w:r>
    <w:r w:rsidRPr="00E2313F">
      <w:rPr>
        <w:rFonts w:ascii="Arial" w:hAnsi="Arial" w:cs="Arial"/>
        <w:snapToGrid w:val="0"/>
        <w:sz w:val="16"/>
        <w:szCs w:val="16"/>
      </w:rPr>
      <w:t xml:space="preserve"> Version </w:t>
    </w:r>
    <w:r w:rsidR="00FA6480">
      <w:rPr>
        <w:rFonts w:ascii="Arial" w:hAnsi="Arial" w:cs="Arial"/>
        <w:snapToGrid w:val="0"/>
        <w:sz w:val="16"/>
        <w:szCs w:val="16"/>
      </w:rPr>
      <w:t>2</w:t>
    </w:r>
    <w:r w:rsidR="00364712">
      <w:rPr>
        <w:rFonts w:ascii="Arial" w:hAnsi="Arial" w:cs="Arial"/>
        <w:snapToGrid w:val="0"/>
        <w:sz w:val="16"/>
        <w:szCs w:val="16"/>
      </w:rPr>
      <w:tab/>
    </w:r>
    <w:r w:rsidR="00A63F56">
      <w:rPr>
        <w:rFonts w:ascii="Arial" w:hAnsi="Arial" w:cs="Arial"/>
        <w:snapToGrid w:val="0"/>
        <w:sz w:val="16"/>
        <w:szCs w:val="16"/>
      </w:rPr>
      <w:t xml:space="preserve">Approval Date: </w:t>
    </w:r>
    <w:r w:rsidR="00FA6480">
      <w:rPr>
        <w:rFonts w:ascii="Arial" w:hAnsi="Arial" w:cs="Arial"/>
        <w:snapToGrid w:val="0"/>
        <w:sz w:val="16"/>
        <w:szCs w:val="16"/>
      </w:rPr>
      <w:t>8</w:t>
    </w:r>
    <w:r w:rsidR="0068013F">
      <w:rPr>
        <w:rFonts w:ascii="Arial" w:hAnsi="Arial" w:cs="Arial"/>
        <w:snapToGrid w:val="0"/>
        <w:sz w:val="16"/>
        <w:szCs w:val="16"/>
      </w:rPr>
      <w:t>-</w:t>
    </w:r>
    <w:r w:rsidR="00FA6480">
      <w:rPr>
        <w:rFonts w:ascii="Arial" w:hAnsi="Arial" w:cs="Arial"/>
        <w:snapToGrid w:val="0"/>
        <w:sz w:val="16"/>
        <w:szCs w:val="16"/>
      </w:rPr>
      <w:t>Mar</w:t>
    </w:r>
    <w:r w:rsidR="0068013F">
      <w:rPr>
        <w:rFonts w:ascii="Arial" w:hAnsi="Arial" w:cs="Arial"/>
        <w:snapToGrid w:val="0"/>
        <w:sz w:val="16"/>
        <w:szCs w:val="16"/>
      </w:rPr>
      <w:t>-202</w:t>
    </w:r>
    <w:r w:rsidR="00FA6480">
      <w:rPr>
        <w:rFonts w:ascii="Arial" w:hAnsi="Arial" w:cs="Arial"/>
        <w:snapToGrid w:val="0"/>
        <w:sz w:val="16"/>
        <w:szCs w:val="16"/>
      </w:rPr>
      <w:t>1</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0438" w14:textId="77777777" w:rsidR="00CA7773" w:rsidRDefault="00CA7773" w:rsidP="0093543C">
      <w:r>
        <w:separator/>
      </w:r>
    </w:p>
  </w:footnote>
  <w:footnote w:type="continuationSeparator" w:id="0">
    <w:p w14:paraId="6DEDE51E" w14:textId="77777777" w:rsidR="00CA7773" w:rsidRDefault="00CA7773" w:rsidP="0093543C">
      <w:r>
        <w:continuationSeparator/>
      </w:r>
    </w:p>
  </w:footnote>
  <w:footnote w:type="continuationNotice" w:id="1">
    <w:p w14:paraId="567BA30D" w14:textId="77777777" w:rsidR="00CA7773" w:rsidRDefault="00CA7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7BD2" w14:textId="77777777" w:rsidR="0068013F" w:rsidRPr="00E2313F" w:rsidRDefault="0068013F" w:rsidP="0068013F">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9264" behindDoc="1" locked="0" layoutInCell="1" allowOverlap="1" wp14:anchorId="7B534815" wp14:editId="45013D59">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26ED0AA5" w14:textId="05B4CE5A" w:rsidR="0068013F" w:rsidRDefault="0068013F" w:rsidP="0068013F">
    <w:pPr>
      <w:pStyle w:val="Header"/>
      <w:tabs>
        <w:tab w:val="clear" w:pos="4513"/>
        <w:tab w:val="clear" w:pos="9026"/>
        <w:tab w:val="left" w:pos="5940"/>
      </w:tabs>
      <w:rPr>
        <w:rFonts w:ascii="Arial" w:hAnsi="Arial" w:cs="Arial"/>
        <w:sz w:val="16"/>
        <w:szCs w:val="16"/>
        <w:lang w:val="en-US"/>
      </w:rPr>
    </w:pPr>
    <w:r>
      <w:rPr>
        <w:rFonts w:ascii="Arial" w:hAnsi="Arial" w:cs="Arial"/>
        <w:sz w:val="16"/>
        <w:szCs w:val="16"/>
        <w:lang w:val="en-US"/>
      </w:rPr>
      <w:t>GPO Box 731 Brisbane Q 4001</w:t>
    </w:r>
  </w:p>
  <w:p w14:paraId="6EBE303C" w14:textId="77777777" w:rsidR="0068013F" w:rsidRPr="00E2313F" w:rsidRDefault="0068013F" w:rsidP="0068013F">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114D54E7" w14:textId="77777777" w:rsidR="0068013F" w:rsidRPr="00E2313F" w:rsidRDefault="0068013F" w:rsidP="0068013F">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5EBED2FF" w14:textId="77777777" w:rsidR="0068013F" w:rsidRPr="00240C30" w:rsidRDefault="0068013F" w:rsidP="0068013F">
    <w:pPr>
      <w:tabs>
        <w:tab w:val="center" w:pos="6946"/>
      </w:tabs>
      <w:rPr>
        <w:rFonts w:ascii="Arial" w:hAnsi="Arial" w:cs="Arial"/>
        <w:b/>
        <w:sz w:val="20"/>
        <w:szCs w:val="20"/>
      </w:rPr>
    </w:pPr>
    <w:r>
      <w:rPr>
        <w:noProof/>
      </w:rPr>
      <w:drawing>
        <wp:anchor distT="0" distB="0" distL="114300" distR="114300" simplePos="0" relativeHeight="251660288" behindDoc="1" locked="0" layoutInCell="1" allowOverlap="1" wp14:anchorId="5B9B5293" wp14:editId="70BBCA09">
          <wp:simplePos x="0" y="0"/>
          <wp:positionH relativeFrom="column">
            <wp:posOffset>5544185</wp:posOffset>
          </wp:positionH>
          <wp:positionV relativeFrom="page">
            <wp:posOffset>995680</wp:posOffset>
          </wp:positionV>
          <wp:extent cx="933450" cy="713105"/>
          <wp:effectExtent l="0" t="0" r="0" b="0"/>
          <wp:wrapThrough wrapText="bothSides">
            <wp:wrapPolygon edited="0">
              <wp:start x="0" y="0"/>
              <wp:lineTo x="0" y="20773"/>
              <wp:lineTo x="21159" y="20773"/>
              <wp:lineTo x="211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34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15980" w14:textId="77777777" w:rsidR="0068013F" w:rsidRPr="00F9557C" w:rsidRDefault="0068013F" w:rsidP="0068013F">
    <w:pPr>
      <w:pStyle w:val="Header"/>
      <w:rPr>
        <w:rFonts w:ascii="Arial" w:hAnsi="Arial"/>
        <w:b/>
        <w:bCs/>
        <w:sz w:val="40"/>
        <w:szCs w:val="40"/>
      </w:rPr>
    </w:pPr>
    <w:r>
      <w:rPr>
        <w:rFonts w:ascii="Arial" w:hAnsi="Arial" w:cs="Arial"/>
        <w:b/>
        <w:sz w:val="40"/>
        <w:szCs w:val="40"/>
      </w:rPr>
      <w:t>JAS GRADING PROCEDURES</w:t>
    </w:r>
  </w:p>
  <w:p w14:paraId="25F28507" w14:textId="589C2A03" w:rsidR="005464CF" w:rsidRDefault="0068013F" w:rsidP="00296FAD">
    <w:pPr>
      <w:autoSpaceDE w:val="0"/>
      <w:spacing w:before="100"/>
      <w:ind w:right="-482"/>
      <w:rPr>
        <w:rFonts w:ascii="Arial" w:hAnsi="Arial" w:cs="Arial"/>
        <w:b/>
        <w:sz w:val="32"/>
        <w:szCs w:val="32"/>
      </w:rPr>
    </w:pPr>
    <w:r>
      <w:rPr>
        <w:rFonts w:ascii="Arial" w:hAnsi="Arial" w:cs="Arial"/>
        <w:b/>
        <w:sz w:val="32"/>
        <w:szCs w:val="32"/>
      </w:rPr>
      <w:t>Example Template for REPACKERS</w:t>
    </w:r>
    <w:bookmarkEnd w:id="0"/>
    <w:bookmarkEnd w:id="1"/>
  </w:p>
  <w:p w14:paraId="7A04AAF3" w14:textId="77777777" w:rsidR="008161AF" w:rsidRPr="0068013F" w:rsidRDefault="008161AF" w:rsidP="008161AF">
    <w:pPr>
      <w:autoSpaceDE w:val="0"/>
      <w:ind w:right="-482"/>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6"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3D2DC4"/>
    <w:multiLevelType w:val="hybridMultilevel"/>
    <w:tmpl w:val="DF8EF5EE"/>
    <w:lvl w:ilvl="0" w:tplc="0409000F">
      <w:start w:val="1"/>
      <w:numFmt w:val="decimal"/>
      <w:lvlText w:val="%1."/>
      <w:lvlJc w:val="left"/>
      <w:pPr>
        <w:tabs>
          <w:tab w:val="num" w:pos="720"/>
        </w:tabs>
        <w:ind w:left="720" w:hanging="360"/>
      </w:pPr>
      <w:rPr>
        <w:rFonts w:hint="default"/>
      </w:rPr>
    </w:lvl>
    <w:lvl w:ilvl="1" w:tplc="9AB249FE">
      <w:start w:val="1"/>
      <w:numFmt w:val="lowerLetter"/>
      <w:lvlText w:val="%2."/>
      <w:lvlJc w:val="left"/>
      <w:pPr>
        <w:tabs>
          <w:tab w:val="num" w:pos="1440"/>
        </w:tabs>
        <w:ind w:left="1440" w:hanging="360"/>
      </w:pPr>
      <w:rPr>
        <w:rFonts w:hint="default"/>
      </w:rPr>
    </w:lvl>
    <w:lvl w:ilvl="2" w:tplc="32E25312">
      <w:start w:val="1"/>
      <w:numFmt w:val="bullet"/>
      <w:lvlText w:val="-"/>
      <w:lvlJc w:val="left"/>
      <w:pPr>
        <w:tabs>
          <w:tab w:val="num" w:pos="2340"/>
        </w:tabs>
        <w:ind w:left="2340" w:hanging="360"/>
      </w:pPr>
      <w:rPr>
        <w:rFonts w:ascii="Arial" w:eastAsia="MS Mincho"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16"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0"/>
  </w:num>
  <w:num w:numId="6">
    <w:abstractNumId w:val="1"/>
  </w:num>
  <w:num w:numId="7">
    <w:abstractNumId w:val="12"/>
  </w:num>
  <w:num w:numId="8">
    <w:abstractNumId w:val="14"/>
  </w:num>
  <w:num w:numId="9">
    <w:abstractNumId w:val="10"/>
  </w:num>
  <w:num w:numId="10">
    <w:abstractNumId w:val="13"/>
  </w:num>
  <w:num w:numId="11">
    <w:abstractNumId w:val="17"/>
  </w:num>
  <w:num w:numId="12">
    <w:abstractNumId w:val="6"/>
  </w:num>
  <w:num w:numId="13">
    <w:abstractNumId w:val="16"/>
  </w:num>
  <w:num w:numId="14">
    <w:abstractNumId w:val="5"/>
  </w:num>
  <w:num w:numId="15">
    <w:abstractNumId w:val="15"/>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mirrorMargins/>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53004"/>
    <w:rsid w:val="00064D2A"/>
    <w:rsid w:val="00094081"/>
    <w:rsid w:val="000A4FF8"/>
    <w:rsid w:val="000B2E4B"/>
    <w:rsid w:val="000B79A5"/>
    <w:rsid w:val="00106C75"/>
    <w:rsid w:val="00107C21"/>
    <w:rsid w:val="001146B3"/>
    <w:rsid w:val="00116471"/>
    <w:rsid w:val="001531F8"/>
    <w:rsid w:val="001668CD"/>
    <w:rsid w:val="0017062B"/>
    <w:rsid w:val="00170F05"/>
    <w:rsid w:val="0018643B"/>
    <w:rsid w:val="001C47AB"/>
    <w:rsid w:val="002048A1"/>
    <w:rsid w:val="00204E05"/>
    <w:rsid w:val="00214E1E"/>
    <w:rsid w:val="0023151C"/>
    <w:rsid w:val="00240C30"/>
    <w:rsid w:val="00246D90"/>
    <w:rsid w:val="00247AFF"/>
    <w:rsid w:val="00286D0E"/>
    <w:rsid w:val="00291818"/>
    <w:rsid w:val="00296FAD"/>
    <w:rsid w:val="002C505B"/>
    <w:rsid w:val="002D5DEC"/>
    <w:rsid w:val="002F4C15"/>
    <w:rsid w:val="00322AF2"/>
    <w:rsid w:val="0032456B"/>
    <w:rsid w:val="00334B07"/>
    <w:rsid w:val="003506F3"/>
    <w:rsid w:val="00364712"/>
    <w:rsid w:val="003958E4"/>
    <w:rsid w:val="003971E3"/>
    <w:rsid w:val="003A2D4C"/>
    <w:rsid w:val="003E6AAF"/>
    <w:rsid w:val="00425BC9"/>
    <w:rsid w:val="004556F5"/>
    <w:rsid w:val="00514344"/>
    <w:rsid w:val="00524EAE"/>
    <w:rsid w:val="0054347A"/>
    <w:rsid w:val="005464CF"/>
    <w:rsid w:val="005548C5"/>
    <w:rsid w:val="00557CAC"/>
    <w:rsid w:val="005732F2"/>
    <w:rsid w:val="00582218"/>
    <w:rsid w:val="005954FD"/>
    <w:rsid w:val="005A2077"/>
    <w:rsid w:val="005A5FC6"/>
    <w:rsid w:val="00601581"/>
    <w:rsid w:val="006202D4"/>
    <w:rsid w:val="00637329"/>
    <w:rsid w:val="00663D7D"/>
    <w:rsid w:val="00663DC7"/>
    <w:rsid w:val="00671C99"/>
    <w:rsid w:val="0068013F"/>
    <w:rsid w:val="00696A83"/>
    <w:rsid w:val="006A5D73"/>
    <w:rsid w:val="006B31EE"/>
    <w:rsid w:val="00705C7A"/>
    <w:rsid w:val="007610DB"/>
    <w:rsid w:val="007928B2"/>
    <w:rsid w:val="007A37D6"/>
    <w:rsid w:val="007B3790"/>
    <w:rsid w:val="00803FFA"/>
    <w:rsid w:val="00806BAB"/>
    <w:rsid w:val="008161AB"/>
    <w:rsid w:val="008161AF"/>
    <w:rsid w:val="00893368"/>
    <w:rsid w:val="008A1043"/>
    <w:rsid w:val="008B0DAE"/>
    <w:rsid w:val="008B7AE3"/>
    <w:rsid w:val="008E78F4"/>
    <w:rsid w:val="009036F3"/>
    <w:rsid w:val="00916F56"/>
    <w:rsid w:val="00925192"/>
    <w:rsid w:val="0093543C"/>
    <w:rsid w:val="00955BD6"/>
    <w:rsid w:val="00984CE5"/>
    <w:rsid w:val="009C20EE"/>
    <w:rsid w:val="00A10EAA"/>
    <w:rsid w:val="00A23548"/>
    <w:rsid w:val="00A26A19"/>
    <w:rsid w:val="00A31AEB"/>
    <w:rsid w:val="00A63F56"/>
    <w:rsid w:val="00A8275B"/>
    <w:rsid w:val="00AE5450"/>
    <w:rsid w:val="00AF59AF"/>
    <w:rsid w:val="00B41629"/>
    <w:rsid w:val="00B46667"/>
    <w:rsid w:val="00B5299E"/>
    <w:rsid w:val="00B82695"/>
    <w:rsid w:val="00BB17D5"/>
    <w:rsid w:val="00BB468E"/>
    <w:rsid w:val="00BC46C9"/>
    <w:rsid w:val="00BD2830"/>
    <w:rsid w:val="00BD2CB1"/>
    <w:rsid w:val="00BF047F"/>
    <w:rsid w:val="00C0187B"/>
    <w:rsid w:val="00C0645E"/>
    <w:rsid w:val="00C5717E"/>
    <w:rsid w:val="00C83828"/>
    <w:rsid w:val="00C97837"/>
    <w:rsid w:val="00CA76AA"/>
    <w:rsid w:val="00CA7773"/>
    <w:rsid w:val="00CB3984"/>
    <w:rsid w:val="00CB4DC2"/>
    <w:rsid w:val="00CC1853"/>
    <w:rsid w:val="00CF4115"/>
    <w:rsid w:val="00D85C45"/>
    <w:rsid w:val="00DA6C24"/>
    <w:rsid w:val="00DB12B1"/>
    <w:rsid w:val="00DC1258"/>
    <w:rsid w:val="00DD0DF0"/>
    <w:rsid w:val="00DE39D0"/>
    <w:rsid w:val="00DF3F5E"/>
    <w:rsid w:val="00E021F3"/>
    <w:rsid w:val="00E14811"/>
    <w:rsid w:val="00E15F88"/>
    <w:rsid w:val="00E16707"/>
    <w:rsid w:val="00E2313F"/>
    <w:rsid w:val="00E35741"/>
    <w:rsid w:val="00E920F2"/>
    <w:rsid w:val="00EA02A2"/>
    <w:rsid w:val="00EC02B9"/>
    <w:rsid w:val="00ED6C05"/>
    <w:rsid w:val="00F21E3D"/>
    <w:rsid w:val="00F27361"/>
    <w:rsid w:val="00F27611"/>
    <w:rsid w:val="00F33F3F"/>
    <w:rsid w:val="00F9557C"/>
    <w:rsid w:val="00FA6480"/>
    <w:rsid w:val="00FC7155"/>
    <w:rsid w:val="00FD5083"/>
    <w:rsid w:val="00FE1B37"/>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4c7fd4e0-2dd9-4b3d-9990-67c922c645f7">
      <UserInfo>
        <DisplayName/>
        <AccountId xsi:nil="true"/>
        <AccountType/>
      </UserInfo>
    </Person>
    <on5b xmlns="4c7fd4e0-2dd9-4b3d-9990-67c922c645f7" xsi:nil="true"/>
    <Review_x0020_by xmlns="4c7fd4e0-2dd9-4b3d-9990-67c922c645f7">2023-11-22T14:00:00+00:00</Review_x0020_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17" ma:contentTypeDescription="Create a new document." ma:contentTypeScope="" ma:versionID="24d4a5e83ee324369b16d81698d3ab06">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5e64fbef8efe600ef25ccbc4bc5373b2"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4c7fd4e0-2dd9-4b3d-9990-67c922c645f7"/>
  </ds:schemaRefs>
</ds:datastoreItem>
</file>

<file path=customXml/itemProps2.xml><?xml version="1.0" encoding="utf-8"?>
<ds:datastoreItem xmlns:ds="http://schemas.openxmlformats.org/officeDocument/2006/customXml" ds:itemID="{C4158AB5-BE38-4B5F-AB91-977ABCA4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d4e0-2dd9-4b3d-9990-67c922c645f7"/>
    <ds:schemaRef ds:uri="eae7b6ca-a5ea-4503-81a9-b3b24ced2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D70E3-AB8C-4C3F-8EEF-2B3EBEF75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8</cp:revision>
  <cp:lastPrinted>2020-10-22T07:25:00Z</cp:lastPrinted>
  <dcterms:created xsi:type="dcterms:W3CDTF">2021-03-08T05:42:00Z</dcterms:created>
  <dcterms:modified xsi:type="dcterms:W3CDTF">2021-03-08T05:48:00Z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0x01010041CEF16DF076384F918C87A46188DB6C</vt:lpwstr>
  </property>
</Properties>
</file>