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D255" w14:textId="5E6CA1C0" w:rsidR="00716296" w:rsidRPr="00AB6C74" w:rsidRDefault="00716296">
      <w:pPr>
        <w:rPr>
          <w:rFonts w:ascii="Arial" w:hAnsi="Arial" w:cs="Arial"/>
          <w:b/>
          <w:bCs/>
        </w:rPr>
      </w:pPr>
      <w:r w:rsidRPr="00AB6C74">
        <w:rPr>
          <w:rFonts w:ascii="Arial" w:hAnsi="Arial" w:cs="Arial"/>
          <w:b/>
          <w:bCs/>
        </w:rPr>
        <w:t>Applicant Details</w:t>
      </w:r>
    </w:p>
    <w:p w14:paraId="1265EE30" w14:textId="77777777" w:rsidR="00716296" w:rsidRPr="00E1627B" w:rsidRDefault="00716296">
      <w:pPr>
        <w:rPr>
          <w:rFonts w:ascii="Arial" w:hAnsi="Arial" w:cs="Arial"/>
          <w:sz w:val="16"/>
          <w:szCs w:val="16"/>
        </w:rPr>
      </w:pPr>
    </w:p>
    <w:tbl>
      <w:tblPr>
        <w:tblStyle w:val="TableGrid"/>
        <w:tblW w:w="0" w:type="auto"/>
        <w:tblLook w:val="04A0" w:firstRow="1" w:lastRow="0" w:firstColumn="1" w:lastColumn="0" w:noHBand="0" w:noVBand="1"/>
      </w:tblPr>
      <w:tblGrid>
        <w:gridCol w:w="3114"/>
        <w:gridCol w:w="7676"/>
      </w:tblGrid>
      <w:tr w:rsidR="00176B47" w14:paraId="2429E3A0" w14:textId="77777777" w:rsidTr="00E1627B">
        <w:trPr>
          <w:trHeight w:val="340"/>
        </w:trPr>
        <w:tc>
          <w:tcPr>
            <w:tcW w:w="3114" w:type="dxa"/>
            <w:shd w:val="clear" w:color="auto" w:fill="CDECFF"/>
          </w:tcPr>
          <w:p w14:paraId="7C7ABF13" w14:textId="7A9037EA" w:rsidR="00CF06A7" w:rsidRPr="00D93BBD" w:rsidRDefault="00CF06A7" w:rsidP="00CD7165">
            <w:pPr>
              <w:rPr>
                <w:rFonts w:ascii="Arial" w:hAnsi="Arial" w:cs="Arial"/>
                <w:b/>
                <w:bCs/>
                <w:sz w:val="20"/>
                <w:szCs w:val="20"/>
              </w:rPr>
            </w:pPr>
            <w:r w:rsidRPr="00D93BBD">
              <w:rPr>
                <w:rFonts w:ascii="Arial" w:hAnsi="Arial" w:cs="Arial"/>
                <w:b/>
                <w:bCs/>
                <w:sz w:val="20"/>
                <w:szCs w:val="20"/>
              </w:rPr>
              <w:t>Business Name:</w:t>
            </w:r>
          </w:p>
        </w:tc>
        <w:tc>
          <w:tcPr>
            <w:tcW w:w="7676" w:type="dxa"/>
          </w:tcPr>
          <w:p w14:paraId="0C012D0C" w14:textId="77777777" w:rsidR="006C1661" w:rsidRDefault="006C1661" w:rsidP="00540441">
            <w:pPr>
              <w:keepNext/>
              <w:rPr>
                <w:rFonts w:ascii="Arial" w:hAnsi="Arial" w:cs="Arial"/>
                <w:sz w:val="20"/>
                <w:szCs w:val="20"/>
              </w:rPr>
            </w:pPr>
          </w:p>
        </w:tc>
      </w:tr>
      <w:tr w:rsidR="00176B47" w14:paraId="0459F8F2" w14:textId="77777777" w:rsidTr="00E1627B">
        <w:trPr>
          <w:trHeight w:val="340"/>
        </w:trPr>
        <w:tc>
          <w:tcPr>
            <w:tcW w:w="3114" w:type="dxa"/>
            <w:shd w:val="clear" w:color="auto" w:fill="CDECFF"/>
          </w:tcPr>
          <w:p w14:paraId="1C809F4D" w14:textId="171A59B4" w:rsidR="00CF06A7" w:rsidRPr="00D93BBD" w:rsidRDefault="00CF06A7" w:rsidP="00CD7165">
            <w:pPr>
              <w:rPr>
                <w:rFonts w:ascii="Arial" w:hAnsi="Arial" w:cs="Arial"/>
                <w:b/>
                <w:bCs/>
                <w:sz w:val="20"/>
                <w:szCs w:val="20"/>
              </w:rPr>
            </w:pPr>
            <w:r w:rsidRPr="00D93BBD">
              <w:rPr>
                <w:rFonts w:ascii="Arial" w:hAnsi="Arial" w:cs="Arial"/>
                <w:b/>
                <w:bCs/>
                <w:sz w:val="20"/>
                <w:szCs w:val="20"/>
              </w:rPr>
              <w:t>Trading Name:</w:t>
            </w:r>
          </w:p>
        </w:tc>
        <w:tc>
          <w:tcPr>
            <w:tcW w:w="7676" w:type="dxa"/>
          </w:tcPr>
          <w:p w14:paraId="0D6C071F" w14:textId="77777777" w:rsidR="00CF06A7" w:rsidRDefault="00CF06A7" w:rsidP="00540441">
            <w:pPr>
              <w:keepNext/>
              <w:rPr>
                <w:rFonts w:ascii="Arial" w:hAnsi="Arial" w:cs="Arial"/>
                <w:sz w:val="20"/>
                <w:szCs w:val="20"/>
              </w:rPr>
            </w:pPr>
          </w:p>
        </w:tc>
      </w:tr>
      <w:tr w:rsidR="00176B47" w14:paraId="3A635B8C" w14:textId="77777777" w:rsidTr="00E1627B">
        <w:trPr>
          <w:trHeight w:val="340"/>
        </w:trPr>
        <w:tc>
          <w:tcPr>
            <w:tcW w:w="3114" w:type="dxa"/>
            <w:shd w:val="clear" w:color="auto" w:fill="CDECFF"/>
          </w:tcPr>
          <w:p w14:paraId="0AE18854" w14:textId="746BC30B" w:rsidR="00CF06A7" w:rsidRPr="00D93BBD" w:rsidRDefault="00CF06A7" w:rsidP="00CD7165">
            <w:pPr>
              <w:rPr>
                <w:rFonts w:ascii="Arial" w:hAnsi="Arial" w:cs="Arial"/>
                <w:b/>
                <w:bCs/>
                <w:sz w:val="20"/>
                <w:szCs w:val="20"/>
              </w:rPr>
            </w:pPr>
            <w:r w:rsidRPr="00D93BBD">
              <w:rPr>
                <w:rFonts w:ascii="Arial" w:hAnsi="Arial" w:cs="Arial"/>
                <w:b/>
                <w:bCs/>
                <w:sz w:val="20"/>
                <w:szCs w:val="20"/>
              </w:rPr>
              <w:t>ABN</w:t>
            </w:r>
            <w:r w:rsidR="00CC5207">
              <w:rPr>
                <w:rFonts w:ascii="Arial" w:hAnsi="Arial" w:cs="Arial"/>
                <w:b/>
                <w:bCs/>
                <w:sz w:val="20"/>
                <w:szCs w:val="20"/>
              </w:rPr>
              <w:t xml:space="preserve"> / Company Number</w:t>
            </w:r>
            <w:r w:rsidRPr="00D93BBD">
              <w:rPr>
                <w:rFonts w:ascii="Arial" w:hAnsi="Arial" w:cs="Arial"/>
                <w:b/>
                <w:bCs/>
                <w:sz w:val="20"/>
                <w:szCs w:val="20"/>
              </w:rPr>
              <w:t>:</w:t>
            </w:r>
          </w:p>
        </w:tc>
        <w:tc>
          <w:tcPr>
            <w:tcW w:w="7676" w:type="dxa"/>
          </w:tcPr>
          <w:p w14:paraId="0937BD3C" w14:textId="00B041D4" w:rsidR="00BC23C1" w:rsidRDefault="00BC23C1" w:rsidP="00540441">
            <w:pPr>
              <w:keepNext/>
              <w:rPr>
                <w:rFonts w:ascii="Arial" w:hAnsi="Arial" w:cs="Arial"/>
                <w:sz w:val="20"/>
                <w:szCs w:val="20"/>
              </w:rPr>
            </w:pPr>
          </w:p>
        </w:tc>
      </w:tr>
    </w:tbl>
    <w:p w14:paraId="3D46D61A" w14:textId="77777777" w:rsidR="00CF06A7" w:rsidRDefault="00CF06A7" w:rsidP="00FD5083">
      <w:pPr>
        <w:rPr>
          <w:rFonts w:ascii="Arial" w:hAnsi="Arial" w:cs="Arial"/>
          <w:sz w:val="20"/>
          <w:szCs w:val="20"/>
        </w:rPr>
      </w:pPr>
    </w:p>
    <w:p w14:paraId="500B6578" w14:textId="61C8F46E" w:rsidR="00AB6725" w:rsidRPr="00AB6C74" w:rsidRDefault="00AB6725" w:rsidP="00AB6725">
      <w:pPr>
        <w:rPr>
          <w:rFonts w:ascii="Arial" w:hAnsi="Arial" w:cs="Arial"/>
          <w:b/>
          <w:bCs/>
        </w:rPr>
      </w:pPr>
      <w:r>
        <w:rPr>
          <w:rFonts w:ascii="Arial" w:hAnsi="Arial" w:cs="Arial"/>
          <w:b/>
          <w:bCs/>
        </w:rPr>
        <w:t>Scope of Application</w:t>
      </w:r>
    </w:p>
    <w:p w14:paraId="42502206" w14:textId="77777777" w:rsidR="006273D2" w:rsidRDefault="006273D2" w:rsidP="00FD5083">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0237C6" w14:paraId="65FDAA50" w14:textId="77777777">
        <w:trPr>
          <w:trHeight w:val="340"/>
        </w:trPr>
        <w:tc>
          <w:tcPr>
            <w:tcW w:w="10790" w:type="dxa"/>
            <w:shd w:val="clear" w:color="auto" w:fill="CDECFF"/>
          </w:tcPr>
          <w:p w14:paraId="34957D88" w14:textId="119B328D" w:rsidR="00AB6725" w:rsidRPr="00D93BBD" w:rsidRDefault="00AB6725">
            <w:pPr>
              <w:rPr>
                <w:rFonts w:ascii="Arial" w:hAnsi="Arial" w:cs="Arial"/>
                <w:b/>
                <w:bCs/>
                <w:sz w:val="20"/>
                <w:szCs w:val="20"/>
              </w:rPr>
            </w:pPr>
            <w:r>
              <w:rPr>
                <w:rFonts w:ascii="Arial" w:hAnsi="Arial" w:cs="Arial"/>
                <w:b/>
                <w:bCs/>
                <w:sz w:val="20"/>
                <w:szCs w:val="20"/>
              </w:rPr>
              <w:t>Type of Operation</w:t>
            </w:r>
          </w:p>
        </w:tc>
      </w:tr>
      <w:tr w:rsidR="000237C6" w14:paraId="056FEDAC" w14:textId="77777777">
        <w:trPr>
          <w:trHeight w:val="340"/>
        </w:trPr>
        <w:tc>
          <w:tcPr>
            <w:tcW w:w="10790" w:type="dxa"/>
          </w:tcPr>
          <w:p w14:paraId="28395403" w14:textId="600A2C83" w:rsidR="00AB6725" w:rsidRDefault="00000000">
            <w:pPr>
              <w:rPr>
                <w:rFonts w:ascii="Arial" w:hAnsi="Arial" w:cs="Arial"/>
                <w:sz w:val="20"/>
                <w:szCs w:val="20"/>
              </w:rPr>
            </w:pPr>
            <w:sdt>
              <w:sdtPr>
                <w:rPr>
                  <w:rFonts w:ascii="Arial" w:hAnsi="Arial" w:cs="Arial"/>
                  <w:sz w:val="20"/>
                  <w:szCs w:val="20"/>
                </w:rPr>
                <w:id w:val="-143890255"/>
                <w14:checkbox>
                  <w14:checked w14:val="0"/>
                  <w14:checkedState w14:val="2612" w14:font="MS Gothic"/>
                  <w14:uncheckedState w14:val="2610" w14:font="MS Gothic"/>
                </w14:checkbox>
              </w:sdtPr>
              <w:sdtContent>
                <w:r w:rsidR="00AB6725">
                  <w:rPr>
                    <w:rFonts w:ascii="MS Gothic" w:eastAsia="MS Gothic" w:hAnsi="MS Gothic" w:cs="Arial" w:hint="eastAsia"/>
                    <w:sz w:val="20"/>
                    <w:szCs w:val="20"/>
                  </w:rPr>
                  <w:t>☐</w:t>
                </w:r>
              </w:sdtContent>
            </w:sdt>
            <w:r w:rsidR="00AB6725">
              <w:rPr>
                <w:rFonts w:ascii="Arial" w:hAnsi="Arial" w:cs="Arial"/>
                <w:sz w:val="20"/>
                <w:szCs w:val="20"/>
              </w:rPr>
              <w:t xml:space="preserve"> Single Operator</w:t>
            </w:r>
            <w:r w:rsidR="00CE6591">
              <w:rPr>
                <w:rFonts w:ascii="Arial" w:hAnsi="Arial" w:cs="Arial"/>
                <w:sz w:val="20"/>
                <w:szCs w:val="20"/>
              </w:rPr>
              <w:t>.</w:t>
            </w:r>
          </w:p>
          <w:p w14:paraId="73E3CE58" w14:textId="015A7436" w:rsidR="00AB6725" w:rsidRDefault="00000000">
            <w:pPr>
              <w:rPr>
                <w:rFonts w:ascii="Arial" w:hAnsi="Arial" w:cs="Arial"/>
                <w:sz w:val="20"/>
                <w:szCs w:val="20"/>
              </w:rPr>
            </w:pPr>
            <w:sdt>
              <w:sdtPr>
                <w:rPr>
                  <w:rFonts w:ascii="Arial" w:hAnsi="Arial" w:cs="Arial"/>
                  <w:sz w:val="20"/>
                  <w:szCs w:val="20"/>
                </w:rPr>
                <w:id w:val="1838799216"/>
                <w14:checkbox>
                  <w14:checked w14:val="0"/>
                  <w14:checkedState w14:val="2612" w14:font="MS Gothic"/>
                  <w14:uncheckedState w14:val="2610" w14:font="MS Gothic"/>
                </w14:checkbox>
              </w:sdtPr>
              <w:sdtContent>
                <w:r w:rsidR="00AB6725">
                  <w:rPr>
                    <w:rFonts w:ascii="MS Gothic" w:eastAsia="MS Gothic" w:hAnsi="MS Gothic" w:cs="Arial" w:hint="eastAsia"/>
                    <w:sz w:val="20"/>
                    <w:szCs w:val="20"/>
                  </w:rPr>
                  <w:t>☐</w:t>
                </w:r>
              </w:sdtContent>
            </w:sdt>
            <w:r w:rsidR="00AB6725">
              <w:rPr>
                <w:rFonts w:ascii="Arial" w:hAnsi="Arial" w:cs="Arial"/>
                <w:sz w:val="20"/>
                <w:szCs w:val="20"/>
              </w:rPr>
              <w:t xml:space="preserve"> Group of Operators</w:t>
            </w:r>
            <w:r w:rsidR="00CE6591">
              <w:rPr>
                <w:rFonts w:ascii="Arial" w:hAnsi="Arial" w:cs="Arial"/>
                <w:sz w:val="20"/>
                <w:szCs w:val="20"/>
              </w:rPr>
              <w:t>.</w:t>
            </w:r>
          </w:p>
        </w:tc>
      </w:tr>
    </w:tbl>
    <w:p w14:paraId="0E8326AB" w14:textId="77777777" w:rsidR="006273D2" w:rsidRDefault="006273D2" w:rsidP="00FD5083">
      <w:pPr>
        <w:rPr>
          <w:rFonts w:ascii="Arial" w:hAnsi="Arial"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D25391" w14:paraId="119F323F" w14:textId="77777777" w:rsidTr="4A871D48">
        <w:trPr>
          <w:trHeight w:val="340"/>
        </w:trPr>
        <w:tc>
          <w:tcPr>
            <w:tcW w:w="10790" w:type="dxa"/>
            <w:gridSpan w:val="5"/>
            <w:shd w:val="clear" w:color="auto" w:fill="CDECFF"/>
          </w:tcPr>
          <w:p w14:paraId="7F7DA13A" w14:textId="1D0D6306" w:rsidR="00716296" w:rsidRPr="00D93BBD" w:rsidRDefault="00AB6725" w:rsidP="00B03FB2">
            <w:pPr>
              <w:rPr>
                <w:rFonts w:ascii="Arial" w:hAnsi="Arial" w:cs="Arial"/>
                <w:b/>
                <w:bCs/>
                <w:sz w:val="20"/>
                <w:szCs w:val="20"/>
              </w:rPr>
            </w:pPr>
            <w:r>
              <w:rPr>
                <w:rFonts w:ascii="Arial" w:hAnsi="Arial" w:cs="Arial"/>
                <w:b/>
                <w:bCs/>
                <w:sz w:val="20"/>
                <w:szCs w:val="20"/>
              </w:rPr>
              <w:t>Certification Scope(s)</w:t>
            </w:r>
          </w:p>
        </w:tc>
      </w:tr>
      <w:tr w:rsidR="0086107D" w14:paraId="1D0D78A5" w14:textId="77777777" w:rsidTr="0086107D">
        <w:trPr>
          <w:trHeight w:val="447"/>
        </w:trPr>
        <w:tc>
          <w:tcPr>
            <w:tcW w:w="10790" w:type="dxa"/>
            <w:gridSpan w:val="5"/>
          </w:tcPr>
          <w:p w14:paraId="64A15A2E" w14:textId="3B1D0303" w:rsidR="0086107D" w:rsidRPr="00AC3299" w:rsidRDefault="00000000" w:rsidP="0086107D">
            <w:pPr>
              <w:ind w:left="21"/>
              <w:rPr>
                <w:rFonts w:ascii="Arial" w:hAnsi="Arial" w:cs="Arial"/>
                <w:b/>
                <w:bCs/>
                <w:sz w:val="20"/>
                <w:szCs w:val="20"/>
              </w:rPr>
            </w:pPr>
            <w:sdt>
              <w:sdtPr>
                <w:rPr>
                  <w:rFonts w:ascii="Arial" w:hAnsi="Arial" w:cs="Arial"/>
                  <w:b/>
                  <w:bCs/>
                  <w:sz w:val="20"/>
                  <w:szCs w:val="20"/>
                </w:rPr>
                <w:id w:val="1370727106"/>
                <w14:checkbox>
                  <w14:checked w14:val="0"/>
                  <w14:checkedState w14:val="2612" w14:font="MS Gothic"/>
                  <w14:uncheckedState w14:val="2610" w14:font="MS Gothic"/>
                </w14:checkbox>
              </w:sdtPr>
              <w:sdtContent>
                <w:r w:rsidR="0086107D" w:rsidRPr="00AC3299">
                  <w:rPr>
                    <w:rFonts w:ascii="MS Gothic" w:eastAsia="MS Gothic" w:hAnsi="MS Gothic" w:cs="Arial" w:hint="eastAsia"/>
                    <w:b/>
                    <w:bCs/>
                    <w:sz w:val="20"/>
                    <w:szCs w:val="20"/>
                  </w:rPr>
                  <w:t>☐</w:t>
                </w:r>
              </w:sdtContent>
            </w:sdt>
            <w:r w:rsidR="0086107D" w:rsidRPr="00AC3299">
              <w:rPr>
                <w:rFonts w:ascii="Arial" w:hAnsi="Arial" w:cs="Arial"/>
                <w:b/>
                <w:bCs/>
                <w:sz w:val="20"/>
                <w:szCs w:val="20"/>
              </w:rPr>
              <w:t xml:space="preserve"> Production</w:t>
            </w:r>
          </w:p>
        </w:tc>
      </w:tr>
      <w:tr w:rsidR="0086107D" w14:paraId="0409C225" w14:textId="77777777">
        <w:trPr>
          <w:trHeight w:val="446"/>
        </w:trPr>
        <w:tc>
          <w:tcPr>
            <w:tcW w:w="2158" w:type="dxa"/>
          </w:tcPr>
          <w:p w14:paraId="71A96601" w14:textId="0C837793" w:rsidR="0086107D" w:rsidRPr="00827890" w:rsidRDefault="0052783A" w:rsidP="00435AE0">
            <w:pPr>
              <w:ind w:left="21"/>
              <w:rPr>
                <w:rFonts w:ascii="Arial" w:hAnsi="Arial" w:cs="Arial"/>
                <w:sz w:val="20"/>
                <w:szCs w:val="20"/>
              </w:rPr>
            </w:pPr>
            <w:r w:rsidRPr="0052783A">
              <w:rPr>
                <w:rFonts w:ascii="Arial" w:hAnsi="Arial" w:cs="Arial"/>
                <w:sz w:val="20"/>
                <w:szCs w:val="20"/>
              </w:rPr>
              <w:t>​​</w:t>
            </w:r>
            <w:r w:rsidRPr="0052783A">
              <w:rPr>
                <w:rFonts w:ascii="Arial" w:hAnsi="Arial" w:cs="Arial" w:hint="eastAsia"/>
                <w:sz w:val="20"/>
                <w:szCs w:val="20"/>
              </w:rPr>
              <w:t>☐</w:t>
            </w:r>
            <w:r w:rsidRPr="0052783A">
              <w:rPr>
                <w:rFonts w:ascii="Arial" w:hAnsi="Arial" w:cs="Arial"/>
                <w:sz w:val="20"/>
                <w:szCs w:val="20"/>
              </w:rPr>
              <w:t>​ Crop Production. </w:t>
            </w:r>
          </w:p>
        </w:tc>
        <w:tc>
          <w:tcPr>
            <w:tcW w:w="2158" w:type="dxa"/>
          </w:tcPr>
          <w:p w14:paraId="0ABB3864" w14:textId="2ADDA1BE" w:rsidR="0086107D" w:rsidRPr="00827890" w:rsidRDefault="00952001" w:rsidP="007F389F">
            <w:pPr>
              <w:ind w:left="288" w:right="-38" w:hanging="267"/>
              <w:rPr>
                <w:rFonts w:ascii="Arial" w:hAnsi="Arial" w:cs="Arial"/>
                <w:sz w:val="20"/>
                <w:szCs w:val="20"/>
              </w:rPr>
            </w:pPr>
            <w:r w:rsidRPr="00952001">
              <w:rPr>
                <w:rFonts w:ascii="Arial" w:hAnsi="Arial" w:cs="Arial"/>
                <w:sz w:val="20"/>
                <w:szCs w:val="20"/>
              </w:rPr>
              <w:t>​​</w:t>
            </w:r>
            <w:r w:rsidRPr="00952001">
              <w:rPr>
                <w:rFonts w:ascii="Arial" w:hAnsi="Arial" w:cs="Arial" w:hint="eastAsia"/>
                <w:sz w:val="20"/>
                <w:szCs w:val="20"/>
              </w:rPr>
              <w:t>☐</w:t>
            </w:r>
            <w:r w:rsidRPr="00952001">
              <w:rPr>
                <w:rFonts w:ascii="Arial" w:hAnsi="Arial" w:cs="Arial"/>
                <w:sz w:val="20"/>
                <w:szCs w:val="20"/>
              </w:rPr>
              <w:t>​ Landless Crop Production. </w:t>
            </w:r>
          </w:p>
        </w:tc>
        <w:tc>
          <w:tcPr>
            <w:tcW w:w="2158" w:type="dxa"/>
          </w:tcPr>
          <w:p w14:paraId="4B6F09E7" w14:textId="23A2E7F8" w:rsidR="0086107D" w:rsidRPr="00827890" w:rsidRDefault="00176B47" w:rsidP="00435AE0">
            <w:pPr>
              <w:ind w:left="21"/>
              <w:rPr>
                <w:rFonts w:ascii="Arial" w:hAnsi="Arial" w:cs="Arial"/>
                <w:sz w:val="20"/>
                <w:szCs w:val="20"/>
              </w:rPr>
            </w:pPr>
            <w:r w:rsidRPr="00176B47">
              <w:rPr>
                <w:rFonts w:ascii="Arial" w:hAnsi="Arial" w:cs="Arial"/>
                <w:sz w:val="20"/>
                <w:szCs w:val="20"/>
              </w:rPr>
              <w:t>​​</w:t>
            </w:r>
            <w:r w:rsidRPr="00176B47">
              <w:rPr>
                <w:rFonts w:ascii="Arial" w:hAnsi="Arial" w:cs="Arial" w:hint="eastAsia"/>
                <w:sz w:val="20"/>
                <w:szCs w:val="20"/>
              </w:rPr>
              <w:t>☐</w:t>
            </w:r>
            <w:r w:rsidRPr="00176B47">
              <w:rPr>
                <w:rFonts w:ascii="Arial" w:hAnsi="Arial" w:cs="Arial"/>
                <w:sz w:val="20"/>
                <w:szCs w:val="20"/>
              </w:rPr>
              <w:t>​ Wild Harvest. </w:t>
            </w:r>
          </w:p>
        </w:tc>
        <w:tc>
          <w:tcPr>
            <w:tcW w:w="2158" w:type="dxa"/>
          </w:tcPr>
          <w:p w14:paraId="7DDBB7E2" w14:textId="5323E6A4" w:rsidR="0086107D" w:rsidRPr="00827890" w:rsidRDefault="00153B05" w:rsidP="007F389F">
            <w:pPr>
              <w:ind w:left="220" w:hanging="199"/>
              <w:rPr>
                <w:rFonts w:ascii="Arial" w:hAnsi="Arial" w:cs="Arial"/>
                <w:sz w:val="20"/>
                <w:szCs w:val="20"/>
              </w:rPr>
            </w:pPr>
            <w:r w:rsidRPr="00153B05">
              <w:rPr>
                <w:rFonts w:ascii="Arial" w:hAnsi="Arial" w:cs="Arial"/>
                <w:sz w:val="20"/>
                <w:szCs w:val="20"/>
              </w:rPr>
              <w:t>​​</w:t>
            </w:r>
            <w:r w:rsidRPr="00153B05">
              <w:rPr>
                <w:rFonts w:ascii="Arial" w:hAnsi="Arial" w:cs="Arial" w:hint="eastAsia"/>
                <w:sz w:val="20"/>
                <w:szCs w:val="20"/>
              </w:rPr>
              <w:t>☐</w:t>
            </w:r>
            <w:r w:rsidRPr="00153B05">
              <w:rPr>
                <w:rFonts w:ascii="Arial" w:hAnsi="Arial" w:cs="Arial"/>
                <w:sz w:val="20"/>
                <w:szCs w:val="20"/>
              </w:rPr>
              <w:t xml:space="preserve">​ Livestock </w:t>
            </w:r>
            <w:r w:rsidR="007F389F">
              <w:rPr>
                <w:rFonts w:ascii="Arial" w:hAnsi="Arial" w:cs="Arial"/>
                <w:sz w:val="20"/>
                <w:szCs w:val="20"/>
              </w:rPr>
              <w:t xml:space="preserve">  </w:t>
            </w:r>
            <w:r w:rsidRPr="00153B05">
              <w:rPr>
                <w:rFonts w:ascii="Arial" w:hAnsi="Arial" w:cs="Arial"/>
                <w:sz w:val="20"/>
                <w:szCs w:val="20"/>
              </w:rPr>
              <w:t>Production. </w:t>
            </w:r>
          </w:p>
        </w:tc>
        <w:tc>
          <w:tcPr>
            <w:tcW w:w="2158" w:type="dxa"/>
          </w:tcPr>
          <w:p w14:paraId="649A06F5" w14:textId="695F043D" w:rsidR="0086107D" w:rsidRPr="00827890" w:rsidRDefault="007F389F" w:rsidP="00435AE0">
            <w:pPr>
              <w:ind w:left="21"/>
              <w:rPr>
                <w:rFonts w:ascii="Arial" w:hAnsi="Arial" w:cs="Arial"/>
                <w:sz w:val="20"/>
                <w:szCs w:val="20"/>
              </w:rPr>
            </w:pPr>
            <w:r w:rsidRPr="007F389F">
              <w:rPr>
                <w:rFonts w:ascii="Arial" w:hAnsi="Arial" w:cs="Arial"/>
                <w:sz w:val="20"/>
                <w:szCs w:val="20"/>
              </w:rPr>
              <w:t>​​</w:t>
            </w:r>
            <w:r w:rsidRPr="007F389F">
              <w:rPr>
                <w:rFonts w:ascii="Arial" w:hAnsi="Arial" w:cs="Arial" w:hint="eastAsia"/>
                <w:sz w:val="20"/>
                <w:szCs w:val="20"/>
              </w:rPr>
              <w:t>☐</w:t>
            </w:r>
            <w:r w:rsidRPr="007F389F">
              <w:rPr>
                <w:rFonts w:ascii="Arial" w:hAnsi="Arial" w:cs="Arial"/>
                <w:sz w:val="20"/>
                <w:szCs w:val="20"/>
              </w:rPr>
              <w:t>​ Bee Keeping. </w:t>
            </w:r>
          </w:p>
        </w:tc>
      </w:tr>
      <w:tr w:rsidR="000237C6" w14:paraId="42A30FA8" w14:textId="77777777" w:rsidTr="000237C6">
        <w:trPr>
          <w:trHeight w:val="1239"/>
        </w:trPr>
        <w:tc>
          <w:tcPr>
            <w:tcW w:w="10790" w:type="dxa"/>
            <w:gridSpan w:val="5"/>
          </w:tcPr>
          <w:p w14:paraId="5BCFE0C2" w14:textId="5A611AE4" w:rsidR="000237C6" w:rsidRPr="00AC3299" w:rsidRDefault="00000000" w:rsidP="0086107D">
            <w:pPr>
              <w:ind w:left="21"/>
              <w:rPr>
                <w:rFonts w:ascii="Arial" w:hAnsi="Arial" w:cs="Arial"/>
                <w:b/>
                <w:bCs/>
                <w:sz w:val="20"/>
                <w:szCs w:val="20"/>
              </w:rPr>
            </w:pPr>
            <w:sdt>
              <w:sdtPr>
                <w:rPr>
                  <w:rFonts w:ascii="Arial" w:hAnsi="Arial" w:cs="Arial"/>
                  <w:b/>
                  <w:bCs/>
                  <w:sz w:val="20"/>
                  <w:szCs w:val="20"/>
                </w:rPr>
                <w:id w:val="-1165156784"/>
                <w14:checkbox>
                  <w14:checked w14:val="0"/>
                  <w14:checkedState w14:val="2612" w14:font="MS Gothic"/>
                  <w14:uncheckedState w14:val="2610" w14:font="MS Gothic"/>
                </w14:checkbox>
              </w:sdtPr>
              <w:sdtContent>
                <w:r w:rsidR="000237C6" w:rsidRPr="00AC3299">
                  <w:rPr>
                    <w:rFonts w:ascii="MS Gothic" w:eastAsia="MS Gothic" w:hAnsi="MS Gothic" w:cs="Arial" w:hint="eastAsia"/>
                    <w:b/>
                    <w:bCs/>
                    <w:sz w:val="20"/>
                    <w:szCs w:val="20"/>
                  </w:rPr>
                  <w:t>☐</w:t>
                </w:r>
              </w:sdtContent>
            </w:sdt>
            <w:r w:rsidR="000237C6" w:rsidRPr="00AC3299">
              <w:rPr>
                <w:rFonts w:ascii="Arial" w:hAnsi="Arial" w:cs="Arial"/>
                <w:b/>
                <w:bCs/>
                <w:sz w:val="20"/>
                <w:szCs w:val="20"/>
              </w:rPr>
              <w:t xml:space="preserve"> Preparation</w:t>
            </w:r>
            <w:r w:rsidR="00EC1235">
              <w:rPr>
                <w:rFonts w:ascii="Arial" w:hAnsi="Arial" w:cs="Arial"/>
                <w:b/>
                <w:bCs/>
                <w:sz w:val="20"/>
                <w:szCs w:val="20"/>
              </w:rPr>
              <w:t xml:space="preserve"> </w:t>
            </w:r>
            <w:r w:rsidR="002956E6" w:rsidRPr="00043726">
              <w:rPr>
                <w:rFonts w:ascii="Arial" w:hAnsi="Arial" w:cs="Arial"/>
                <w:sz w:val="20"/>
                <w:szCs w:val="20"/>
              </w:rPr>
              <w:t>[</w:t>
            </w:r>
            <w:r w:rsidR="009C51DF" w:rsidRPr="009C51DF">
              <w:rPr>
                <w:rFonts w:ascii="Arial" w:hAnsi="Arial" w:cs="Arial"/>
                <w:sz w:val="20"/>
                <w:szCs w:val="20"/>
              </w:rPr>
              <w:t>Processing / Re-labelling / Re-packing</w:t>
            </w:r>
            <w:r w:rsidR="00043726" w:rsidRPr="00043726">
              <w:rPr>
                <w:rFonts w:ascii="Arial" w:hAnsi="Arial" w:cs="Arial"/>
                <w:sz w:val="20"/>
                <w:szCs w:val="20"/>
              </w:rPr>
              <w:t>]</w:t>
            </w:r>
          </w:p>
          <w:p w14:paraId="02A184FD" w14:textId="16BC9784" w:rsidR="000237C6" w:rsidRPr="00AC3299" w:rsidRDefault="00000000" w:rsidP="00833E38">
            <w:pPr>
              <w:ind w:left="21"/>
              <w:rPr>
                <w:rFonts w:ascii="Arial" w:hAnsi="Arial" w:cs="Arial"/>
                <w:b/>
                <w:bCs/>
                <w:sz w:val="20"/>
                <w:szCs w:val="20"/>
              </w:rPr>
            </w:pPr>
            <w:sdt>
              <w:sdtPr>
                <w:rPr>
                  <w:rFonts w:ascii="Arial" w:hAnsi="Arial" w:cs="Arial"/>
                  <w:b/>
                  <w:bCs/>
                  <w:sz w:val="20"/>
                  <w:szCs w:val="20"/>
                </w:rPr>
                <w:id w:val="1931533382"/>
                <w14:checkbox>
                  <w14:checked w14:val="0"/>
                  <w14:checkedState w14:val="2612" w14:font="MS Gothic"/>
                  <w14:uncheckedState w14:val="2610" w14:font="MS Gothic"/>
                </w14:checkbox>
              </w:sdtPr>
              <w:sdtContent>
                <w:r w:rsidR="000237C6" w:rsidRPr="00AC3299">
                  <w:rPr>
                    <w:rFonts w:ascii="MS Gothic" w:eastAsia="MS Gothic" w:hAnsi="MS Gothic" w:cs="Arial" w:hint="eastAsia"/>
                    <w:b/>
                    <w:bCs/>
                    <w:sz w:val="20"/>
                    <w:szCs w:val="20"/>
                  </w:rPr>
                  <w:t>☐</w:t>
                </w:r>
              </w:sdtContent>
            </w:sdt>
            <w:r w:rsidR="000237C6" w:rsidRPr="00AC3299">
              <w:rPr>
                <w:rFonts w:ascii="Arial" w:hAnsi="Arial" w:cs="Arial"/>
                <w:b/>
                <w:bCs/>
                <w:sz w:val="20"/>
                <w:szCs w:val="20"/>
              </w:rPr>
              <w:t xml:space="preserve"> Distribution</w:t>
            </w:r>
            <w:r w:rsidR="00EC1235">
              <w:rPr>
                <w:rFonts w:ascii="Arial" w:hAnsi="Arial" w:cs="Arial"/>
                <w:b/>
                <w:bCs/>
                <w:sz w:val="20"/>
                <w:szCs w:val="20"/>
              </w:rPr>
              <w:t xml:space="preserve"> </w:t>
            </w:r>
            <w:r w:rsidR="00043726" w:rsidRPr="00043726">
              <w:rPr>
                <w:rFonts w:ascii="Arial" w:hAnsi="Arial" w:cs="Arial"/>
                <w:sz w:val="20"/>
                <w:szCs w:val="20"/>
              </w:rPr>
              <w:t>[</w:t>
            </w:r>
            <w:r w:rsidR="00EC1235" w:rsidRPr="00043726">
              <w:rPr>
                <w:rFonts w:ascii="Arial" w:hAnsi="Arial" w:cs="Arial"/>
                <w:sz w:val="20"/>
                <w:szCs w:val="20"/>
              </w:rPr>
              <w:t>Handling</w:t>
            </w:r>
            <w:r w:rsidR="00043726" w:rsidRPr="00043726">
              <w:rPr>
                <w:rFonts w:ascii="Arial" w:hAnsi="Arial" w:cs="Arial"/>
                <w:sz w:val="20"/>
                <w:szCs w:val="20"/>
              </w:rPr>
              <w:t>]</w:t>
            </w:r>
          </w:p>
          <w:p w14:paraId="097788B3" w14:textId="77777777" w:rsidR="000237C6" w:rsidRPr="00AC3299" w:rsidRDefault="00000000" w:rsidP="00833E38">
            <w:pPr>
              <w:ind w:left="21"/>
              <w:rPr>
                <w:rFonts w:ascii="Arial" w:hAnsi="Arial" w:cs="Arial"/>
                <w:b/>
                <w:bCs/>
                <w:sz w:val="20"/>
                <w:szCs w:val="20"/>
              </w:rPr>
            </w:pPr>
            <w:sdt>
              <w:sdtPr>
                <w:rPr>
                  <w:rFonts w:ascii="Arial" w:hAnsi="Arial" w:cs="Arial"/>
                  <w:b/>
                  <w:bCs/>
                  <w:sz w:val="20"/>
                  <w:szCs w:val="20"/>
                </w:rPr>
                <w:id w:val="-894895355"/>
                <w14:checkbox>
                  <w14:checked w14:val="0"/>
                  <w14:checkedState w14:val="2612" w14:font="MS Gothic"/>
                  <w14:uncheckedState w14:val="2610" w14:font="MS Gothic"/>
                </w14:checkbox>
              </w:sdtPr>
              <w:sdtContent>
                <w:r w:rsidR="000237C6" w:rsidRPr="00AC3299">
                  <w:rPr>
                    <w:rFonts w:ascii="MS Gothic" w:eastAsia="MS Gothic" w:hAnsi="MS Gothic" w:cs="Arial" w:hint="eastAsia"/>
                    <w:b/>
                    <w:bCs/>
                    <w:sz w:val="20"/>
                    <w:szCs w:val="20"/>
                  </w:rPr>
                  <w:t>☐</w:t>
                </w:r>
              </w:sdtContent>
            </w:sdt>
            <w:r w:rsidR="000237C6" w:rsidRPr="00AC3299">
              <w:rPr>
                <w:rFonts w:ascii="Arial" w:hAnsi="Arial" w:cs="Arial"/>
                <w:b/>
                <w:bCs/>
                <w:sz w:val="20"/>
                <w:szCs w:val="20"/>
              </w:rPr>
              <w:t xml:space="preserve"> Storing</w:t>
            </w:r>
          </w:p>
          <w:p w14:paraId="49C3E3A4" w14:textId="77777777" w:rsidR="000237C6" w:rsidRPr="00AC3299" w:rsidRDefault="00000000" w:rsidP="00833E38">
            <w:pPr>
              <w:ind w:left="21"/>
              <w:rPr>
                <w:rFonts w:ascii="Arial" w:hAnsi="Arial" w:cs="Arial"/>
                <w:b/>
                <w:bCs/>
                <w:sz w:val="20"/>
                <w:szCs w:val="20"/>
              </w:rPr>
            </w:pPr>
            <w:sdt>
              <w:sdtPr>
                <w:rPr>
                  <w:rFonts w:ascii="Arial" w:hAnsi="Arial" w:cs="Arial"/>
                  <w:b/>
                  <w:bCs/>
                  <w:sz w:val="20"/>
                  <w:szCs w:val="20"/>
                </w:rPr>
                <w:id w:val="1304202405"/>
                <w14:checkbox>
                  <w14:checked w14:val="0"/>
                  <w14:checkedState w14:val="2612" w14:font="MS Gothic"/>
                  <w14:uncheckedState w14:val="2610" w14:font="MS Gothic"/>
                </w14:checkbox>
              </w:sdtPr>
              <w:sdtContent>
                <w:r w:rsidR="000237C6" w:rsidRPr="00AC3299">
                  <w:rPr>
                    <w:rFonts w:ascii="MS Gothic" w:eastAsia="MS Gothic" w:hAnsi="MS Gothic" w:cs="Arial" w:hint="eastAsia"/>
                    <w:b/>
                    <w:bCs/>
                    <w:sz w:val="20"/>
                    <w:szCs w:val="20"/>
                  </w:rPr>
                  <w:t>☐</w:t>
                </w:r>
              </w:sdtContent>
            </w:sdt>
            <w:r w:rsidR="000237C6" w:rsidRPr="00AC3299">
              <w:rPr>
                <w:rFonts w:ascii="Arial" w:hAnsi="Arial" w:cs="Arial"/>
                <w:b/>
                <w:bCs/>
                <w:sz w:val="20"/>
                <w:szCs w:val="20"/>
              </w:rPr>
              <w:t xml:space="preserve"> Export</w:t>
            </w:r>
          </w:p>
          <w:p w14:paraId="0569B074" w14:textId="7B00E647" w:rsidR="000237C6" w:rsidRPr="00827890" w:rsidRDefault="00000000" w:rsidP="00833E38">
            <w:pPr>
              <w:ind w:left="21"/>
              <w:rPr>
                <w:rFonts w:ascii="Arial" w:hAnsi="Arial" w:cs="Arial"/>
                <w:sz w:val="20"/>
                <w:szCs w:val="20"/>
              </w:rPr>
            </w:pPr>
            <w:sdt>
              <w:sdtPr>
                <w:rPr>
                  <w:rFonts w:ascii="Arial" w:hAnsi="Arial" w:cs="Arial"/>
                  <w:b/>
                  <w:bCs/>
                  <w:sz w:val="20"/>
                  <w:szCs w:val="20"/>
                </w:rPr>
                <w:id w:val="-11843560"/>
                <w14:checkbox>
                  <w14:checked w14:val="0"/>
                  <w14:checkedState w14:val="2612" w14:font="MS Gothic"/>
                  <w14:uncheckedState w14:val="2610" w14:font="MS Gothic"/>
                </w14:checkbox>
              </w:sdtPr>
              <w:sdtContent>
                <w:r w:rsidR="000237C6" w:rsidRPr="00AC3299">
                  <w:rPr>
                    <w:rFonts w:ascii="MS Gothic" w:eastAsia="MS Gothic" w:hAnsi="MS Gothic" w:cs="Arial" w:hint="eastAsia"/>
                    <w:b/>
                    <w:bCs/>
                    <w:sz w:val="20"/>
                    <w:szCs w:val="20"/>
                  </w:rPr>
                  <w:t>☐</w:t>
                </w:r>
              </w:sdtContent>
            </w:sdt>
            <w:r w:rsidR="000237C6" w:rsidRPr="00AC3299">
              <w:rPr>
                <w:rFonts w:ascii="Arial" w:hAnsi="Arial" w:cs="Arial"/>
                <w:b/>
                <w:bCs/>
                <w:sz w:val="20"/>
                <w:szCs w:val="20"/>
              </w:rPr>
              <w:t xml:space="preserve"> Import</w:t>
            </w:r>
          </w:p>
        </w:tc>
      </w:tr>
    </w:tbl>
    <w:p w14:paraId="6B9AC700" w14:textId="77777777" w:rsidR="00D93BBD" w:rsidRDefault="00D93BBD" w:rsidP="00FD5083">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0237C6" w14:paraId="4A22480D" w14:textId="77777777">
        <w:trPr>
          <w:trHeight w:val="340"/>
        </w:trPr>
        <w:tc>
          <w:tcPr>
            <w:tcW w:w="10790" w:type="dxa"/>
            <w:shd w:val="clear" w:color="auto" w:fill="CDECFF"/>
          </w:tcPr>
          <w:p w14:paraId="0B0B4352" w14:textId="2D0D8BC1" w:rsidR="00CE6591" w:rsidRPr="00D93BBD" w:rsidRDefault="00CE6591">
            <w:pPr>
              <w:rPr>
                <w:rFonts w:ascii="Arial" w:hAnsi="Arial" w:cs="Arial"/>
                <w:b/>
                <w:bCs/>
                <w:sz w:val="20"/>
                <w:szCs w:val="20"/>
              </w:rPr>
            </w:pPr>
            <w:r>
              <w:rPr>
                <w:rFonts w:ascii="Arial" w:hAnsi="Arial" w:cs="Arial"/>
                <w:b/>
                <w:bCs/>
                <w:sz w:val="20"/>
                <w:szCs w:val="20"/>
              </w:rPr>
              <w:t>Product Categories</w:t>
            </w:r>
          </w:p>
        </w:tc>
      </w:tr>
      <w:tr w:rsidR="000237C6" w14:paraId="41C6F885" w14:textId="77777777">
        <w:trPr>
          <w:trHeight w:val="340"/>
        </w:trPr>
        <w:tc>
          <w:tcPr>
            <w:tcW w:w="10790" w:type="dxa"/>
          </w:tcPr>
          <w:p w14:paraId="2032FB75" w14:textId="6FF5DE6C" w:rsidR="00CE6591" w:rsidRDefault="00000000">
            <w:pPr>
              <w:rPr>
                <w:rFonts w:ascii="Arial" w:hAnsi="Arial" w:cs="Arial"/>
                <w:sz w:val="20"/>
                <w:szCs w:val="20"/>
              </w:rPr>
            </w:pPr>
            <w:sdt>
              <w:sdtPr>
                <w:rPr>
                  <w:rFonts w:ascii="Arial" w:hAnsi="Arial" w:cs="Arial"/>
                  <w:sz w:val="20"/>
                  <w:szCs w:val="20"/>
                </w:rPr>
                <w:id w:val="-12390671"/>
                <w14:checkbox>
                  <w14:checked w14:val="0"/>
                  <w14:checkedState w14:val="2612" w14:font="MS Gothic"/>
                  <w14:uncheckedState w14:val="2610" w14:font="MS Gothic"/>
                </w14:checkbox>
              </w:sdtPr>
              <w:sdtContent>
                <w:r w:rsidR="00CE6591">
                  <w:rPr>
                    <w:rFonts w:ascii="MS Gothic" w:eastAsia="MS Gothic" w:hAnsi="MS Gothic" w:cs="Arial" w:hint="eastAsia"/>
                    <w:sz w:val="20"/>
                    <w:szCs w:val="20"/>
                  </w:rPr>
                  <w:t>☐</w:t>
                </w:r>
              </w:sdtContent>
            </w:sdt>
            <w:r w:rsidR="00CE6591">
              <w:rPr>
                <w:rFonts w:ascii="Arial" w:hAnsi="Arial" w:cs="Arial"/>
                <w:sz w:val="20"/>
                <w:szCs w:val="20"/>
              </w:rPr>
              <w:t xml:space="preserve"> </w:t>
            </w:r>
            <w:r w:rsidR="00CE6591" w:rsidRPr="00CE6591">
              <w:rPr>
                <w:rFonts w:ascii="Arial" w:hAnsi="Arial" w:cs="Arial"/>
                <w:sz w:val="20"/>
                <w:szCs w:val="20"/>
              </w:rPr>
              <w:t>(a) Unprocessed plants and plant products</w:t>
            </w:r>
            <w:r w:rsidR="00CE6591">
              <w:rPr>
                <w:rFonts w:ascii="Arial" w:hAnsi="Arial" w:cs="Arial"/>
                <w:sz w:val="20"/>
                <w:szCs w:val="20"/>
              </w:rPr>
              <w:t>.</w:t>
            </w:r>
          </w:p>
          <w:p w14:paraId="5EE57E16" w14:textId="4662BFB5" w:rsidR="00CE6591" w:rsidRDefault="00000000">
            <w:pPr>
              <w:rPr>
                <w:rFonts w:ascii="Arial" w:hAnsi="Arial" w:cs="Arial"/>
                <w:sz w:val="20"/>
                <w:szCs w:val="20"/>
              </w:rPr>
            </w:pPr>
            <w:sdt>
              <w:sdtPr>
                <w:rPr>
                  <w:rFonts w:ascii="Arial" w:hAnsi="Arial" w:cs="Arial"/>
                  <w:sz w:val="20"/>
                  <w:szCs w:val="20"/>
                </w:rPr>
                <w:id w:val="-78453503"/>
                <w14:checkbox>
                  <w14:checked w14:val="0"/>
                  <w14:checkedState w14:val="2612" w14:font="MS Gothic"/>
                  <w14:uncheckedState w14:val="2610" w14:font="MS Gothic"/>
                </w14:checkbox>
              </w:sdtPr>
              <w:sdtContent>
                <w:r w:rsidR="00CE6591">
                  <w:rPr>
                    <w:rFonts w:ascii="MS Gothic" w:eastAsia="MS Gothic" w:hAnsi="MS Gothic" w:cs="Arial" w:hint="eastAsia"/>
                    <w:sz w:val="20"/>
                    <w:szCs w:val="20"/>
                  </w:rPr>
                  <w:t>☐</w:t>
                </w:r>
              </w:sdtContent>
            </w:sdt>
            <w:r w:rsidR="00CE6591">
              <w:rPr>
                <w:rFonts w:ascii="Arial" w:hAnsi="Arial" w:cs="Arial"/>
                <w:sz w:val="20"/>
                <w:szCs w:val="20"/>
              </w:rPr>
              <w:t xml:space="preserve"> </w:t>
            </w:r>
            <w:r w:rsidR="00CE6591" w:rsidRPr="00CE6591">
              <w:rPr>
                <w:rFonts w:ascii="Arial" w:hAnsi="Arial" w:cs="Arial"/>
                <w:sz w:val="20"/>
                <w:szCs w:val="20"/>
              </w:rPr>
              <w:t>(b) Livestock and unprocessed livestock products</w:t>
            </w:r>
            <w:r w:rsidR="00CE6591">
              <w:rPr>
                <w:rFonts w:ascii="Arial" w:hAnsi="Arial" w:cs="Arial"/>
                <w:sz w:val="20"/>
                <w:szCs w:val="20"/>
              </w:rPr>
              <w:t>.</w:t>
            </w:r>
          </w:p>
          <w:p w14:paraId="2522EFE1" w14:textId="556160F0" w:rsidR="00CE6591" w:rsidRDefault="00000000">
            <w:pPr>
              <w:rPr>
                <w:rFonts w:ascii="Arial" w:hAnsi="Arial" w:cs="Arial"/>
                <w:sz w:val="20"/>
                <w:szCs w:val="20"/>
              </w:rPr>
            </w:pPr>
            <w:sdt>
              <w:sdtPr>
                <w:rPr>
                  <w:rFonts w:ascii="Arial" w:hAnsi="Arial" w:cs="Arial"/>
                  <w:sz w:val="20"/>
                  <w:szCs w:val="20"/>
                </w:rPr>
                <w:id w:val="-788199354"/>
                <w14:checkbox>
                  <w14:checked w14:val="0"/>
                  <w14:checkedState w14:val="2612" w14:font="MS Gothic"/>
                  <w14:uncheckedState w14:val="2610" w14:font="MS Gothic"/>
                </w14:checkbox>
              </w:sdtPr>
              <w:sdtContent>
                <w:r w:rsidR="00CE6591">
                  <w:rPr>
                    <w:rFonts w:ascii="MS Gothic" w:eastAsia="MS Gothic" w:hAnsi="MS Gothic" w:cs="Arial" w:hint="eastAsia"/>
                    <w:sz w:val="20"/>
                    <w:szCs w:val="20"/>
                  </w:rPr>
                  <w:t>☐</w:t>
                </w:r>
              </w:sdtContent>
            </w:sdt>
            <w:r w:rsidR="00CE6591">
              <w:rPr>
                <w:rFonts w:ascii="Arial" w:hAnsi="Arial" w:cs="Arial"/>
                <w:sz w:val="20"/>
                <w:szCs w:val="20"/>
              </w:rPr>
              <w:t xml:space="preserve"> </w:t>
            </w:r>
            <w:r w:rsidR="00CE6591" w:rsidRPr="00CE6591">
              <w:rPr>
                <w:rFonts w:ascii="Arial" w:hAnsi="Arial" w:cs="Arial"/>
                <w:sz w:val="20"/>
                <w:szCs w:val="20"/>
              </w:rPr>
              <w:t>(d) Processed agricultural products for use as food</w:t>
            </w:r>
            <w:r w:rsidR="00CE6591">
              <w:rPr>
                <w:rFonts w:ascii="Arial" w:hAnsi="Arial" w:cs="Arial"/>
                <w:sz w:val="20"/>
                <w:szCs w:val="20"/>
              </w:rPr>
              <w:t>.</w:t>
            </w:r>
          </w:p>
          <w:p w14:paraId="48595511" w14:textId="13D0BD65" w:rsidR="00CE6591" w:rsidRDefault="00000000">
            <w:pPr>
              <w:rPr>
                <w:rFonts w:ascii="Arial" w:hAnsi="Arial" w:cs="Arial"/>
                <w:sz w:val="20"/>
                <w:szCs w:val="20"/>
              </w:rPr>
            </w:pPr>
            <w:sdt>
              <w:sdtPr>
                <w:rPr>
                  <w:rFonts w:ascii="Arial" w:hAnsi="Arial" w:cs="Arial"/>
                  <w:sz w:val="20"/>
                  <w:szCs w:val="20"/>
                </w:rPr>
                <w:id w:val="-1568029040"/>
                <w14:checkbox>
                  <w14:checked w14:val="0"/>
                  <w14:checkedState w14:val="2612" w14:font="MS Gothic"/>
                  <w14:uncheckedState w14:val="2610" w14:font="MS Gothic"/>
                </w14:checkbox>
              </w:sdtPr>
              <w:sdtContent>
                <w:r w:rsidR="00CE6591">
                  <w:rPr>
                    <w:rFonts w:ascii="MS Gothic" w:eastAsia="MS Gothic" w:hAnsi="MS Gothic" w:cs="Arial" w:hint="eastAsia"/>
                    <w:sz w:val="20"/>
                    <w:szCs w:val="20"/>
                  </w:rPr>
                  <w:t>☐</w:t>
                </w:r>
              </w:sdtContent>
            </w:sdt>
            <w:r w:rsidR="00CE6591">
              <w:rPr>
                <w:rFonts w:ascii="Arial" w:hAnsi="Arial" w:cs="Arial"/>
                <w:sz w:val="20"/>
                <w:szCs w:val="20"/>
              </w:rPr>
              <w:t xml:space="preserve"> </w:t>
            </w:r>
            <w:r w:rsidR="00CE6591" w:rsidRPr="00CE6591">
              <w:rPr>
                <w:rFonts w:ascii="Arial" w:hAnsi="Arial" w:cs="Arial"/>
                <w:sz w:val="20"/>
                <w:szCs w:val="20"/>
              </w:rPr>
              <w:t>(e) Feed</w:t>
            </w:r>
            <w:r w:rsidR="00CE6591">
              <w:rPr>
                <w:rFonts w:ascii="Arial" w:hAnsi="Arial" w:cs="Arial"/>
                <w:sz w:val="20"/>
                <w:szCs w:val="20"/>
              </w:rPr>
              <w:t>.</w:t>
            </w:r>
          </w:p>
          <w:p w14:paraId="26214E36" w14:textId="49FE75E0" w:rsidR="00CE6591" w:rsidRDefault="00000000">
            <w:pPr>
              <w:rPr>
                <w:rFonts w:ascii="Arial" w:hAnsi="Arial" w:cs="Arial"/>
                <w:sz w:val="20"/>
                <w:szCs w:val="20"/>
              </w:rPr>
            </w:pPr>
            <w:sdt>
              <w:sdtPr>
                <w:rPr>
                  <w:rFonts w:ascii="Arial" w:hAnsi="Arial" w:cs="Arial"/>
                  <w:sz w:val="20"/>
                  <w:szCs w:val="20"/>
                </w:rPr>
                <w:id w:val="-129256744"/>
                <w14:checkbox>
                  <w14:checked w14:val="0"/>
                  <w14:checkedState w14:val="2612" w14:font="MS Gothic"/>
                  <w14:uncheckedState w14:val="2610" w14:font="MS Gothic"/>
                </w14:checkbox>
              </w:sdtPr>
              <w:sdtContent>
                <w:r w:rsidR="00CE6591">
                  <w:rPr>
                    <w:rFonts w:ascii="MS Gothic" w:eastAsia="MS Gothic" w:hAnsi="MS Gothic" w:cs="Arial" w:hint="eastAsia"/>
                    <w:sz w:val="20"/>
                    <w:szCs w:val="20"/>
                  </w:rPr>
                  <w:t>☐</w:t>
                </w:r>
              </w:sdtContent>
            </w:sdt>
            <w:r w:rsidR="00CE6591">
              <w:rPr>
                <w:rFonts w:ascii="Arial" w:hAnsi="Arial" w:cs="Arial"/>
                <w:sz w:val="20"/>
                <w:szCs w:val="20"/>
              </w:rPr>
              <w:t xml:space="preserve"> </w:t>
            </w:r>
            <w:r w:rsidR="00CE6591" w:rsidRPr="00CE6591">
              <w:rPr>
                <w:rFonts w:ascii="Arial" w:hAnsi="Arial" w:cs="Arial"/>
                <w:sz w:val="20"/>
                <w:szCs w:val="20"/>
              </w:rPr>
              <w:t>(f) Wine</w:t>
            </w:r>
            <w:r w:rsidR="00CE6591">
              <w:rPr>
                <w:rFonts w:ascii="Arial" w:hAnsi="Arial" w:cs="Arial"/>
                <w:sz w:val="20"/>
                <w:szCs w:val="20"/>
              </w:rPr>
              <w:t>.</w:t>
            </w:r>
          </w:p>
          <w:p w14:paraId="66C229B5" w14:textId="2332D92E" w:rsidR="00CE6591" w:rsidRDefault="00000000">
            <w:pPr>
              <w:rPr>
                <w:rFonts w:ascii="Arial" w:hAnsi="Arial" w:cs="Arial"/>
                <w:sz w:val="20"/>
                <w:szCs w:val="20"/>
              </w:rPr>
            </w:pPr>
            <w:sdt>
              <w:sdtPr>
                <w:rPr>
                  <w:rFonts w:ascii="Arial" w:hAnsi="Arial" w:cs="Arial"/>
                  <w:sz w:val="20"/>
                  <w:szCs w:val="20"/>
                </w:rPr>
                <w:id w:val="1691569620"/>
                <w14:checkbox>
                  <w14:checked w14:val="0"/>
                  <w14:checkedState w14:val="2612" w14:font="MS Gothic"/>
                  <w14:uncheckedState w14:val="2610" w14:font="MS Gothic"/>
                </w14:checkbox>
              </w:sdtPr>
              <w:sdtContent>
                <w:r w:rsidR="00CE6591">
                  <w:rPr>
                    <w:rFonts w:ascii="MS Gothic" w:eastAsia="MS Gothic" w:hAnsi="MS Gothic" w:cs="Arial" w:hint="eastAsia"/>
                    <w:sz w:val="20"/>
                    <w:szCs w:val="20"/>
                  </w:rPr>
                  <w:t>☐</w:t>
                </w:r>
              </w:sdtContent>
            </w:sdt>
            <w:r w:rsidR="00CE6591">
              <w:rPr>
                <w:rFonts w:ascii="Arial" w:hAnsi="Arial" w:cs="Arial"/>
                <w:sz w:val="20"/>
                <w:szCs w:val="20"/>
              </w:rPr>
              <w:t xml:space="preserve"> (g) Other products listed in Annex I to Regulation (EU) 2018/848. Please specify: </w:t>
            </w:r>
          </w:p>
        </w:tc>
      </w:tr>
    </w:tbl>
    <w:p w14:paraId="31A2734F" w14:textId="77777777" w:rsidR="00CE6591" w:rsidRDefault="00CE6591" w:rsidP="00FD5083">
      <w:pPr>
        <w:rPr>
          <w:rFonts w:ascii="Arial" w:hAnsi="Arial" w:cs="Arial"/>
          <w:sz w:val="20"/>
          <w:szCs w:val="20"/>
        </w:rPr>
      </w:pPr>
    </w:p>
    <w:p w14:paraId="44C07064" w14:textId="0D50D176" w:rsidR="00B945F1" w:rsidRPr="00B945F1" w:rsidRDefault="00B945F1" w:rsidP="00FD5083">
      <w:pPr>
        <w:rPr>
          <w:rFonts w:ascii="Arial" w:hAnsi="Arial" w:cs="Arial"/>
          <w:b/>
          <w:bCs/>
        </w:rPr>
      </w:pPr>
      <w:r>
        <w:rPr>
          <w:rFonts w:ascii="Arial" w:hAnsi="Arial" w:cs="Arial"/>
          <w:b/>
          <w:bCs/>
        </w:rPr>
        <w:t>Information Required for Audit</w:t>
      </w:r>
    </w:p>
    <w:p w14:paraId="31D34748" w14:textId="5590EE2B" w:rsidR="00B945F1" w:rsidRDefault="00B945F1" w:rsidP="00FD5083">
      <w:pPr>
        <w:rPr>
          <w:rFonts w:ascii="Arial" w:hAnsi="Arial" w:cs="Arial"/>
          <w:sz w:val="20"/>
          <w:szCs w:val="20"/>
        </w:rPr>
      </w:pPr>
    </w:p>
    <w:p w14:paraId="0B156B25" w14:textId="77777777" w:rsidR="00F63F1C" w:rsidRDefault="00F63F1C" w:rsidP="00FD5083">
      <w:pPr>
        <w:rPr>
          <w:rFonts w:ascii="Arial" w:hAnsi="Arial" w:cs="Arial"/>
          <w:sz w:val="20"/>
          <w:szCs w:val="20"/>
        </w:rPr>
      </w:pPr>
      <w:r>
        <w:rPr>
          <w:rFonts w:ascii="Arial" w:hAnsi="Arial" w:cs="Arial"/>
          <w:sz w:val="20"/>
          <w:szCs w:val="20"/>
        </w:rPr>
        <w:t>Article 9(8) of Regulation (EU) 2021/1698 requires onsite audits to be carried out at the most appropriate time to verify compliance.</w:t>
      </w:r>
    </w:p>
    <w:p w14:paraId="7FA66899" w14:textId="77777777" w:rsidR="00F63F1C" w:rsidRDefault="00F63F1C" w:rsidP="00FD5083">
      <w:pPr>
        <w:rPr>
          <w:rFonts w:ascii="Arial" w:hAnsi="Arial" w:cs="Arial"/>
          <w:sz w:val="20"/>
          <w:szCs w:val="20"/>
        </w:rPr>
      </w:pPr>
    </w:p>
    <w:p w14:paraId="4CB0E45C" w14:textId="4FBC2363" w:rsidR="006A7BBD" w:rsidRDefault="006A7BBD" w:rsidP="00FD5083">
      <w:pPr>
        <w:rPr>
          <w:rFonts w:ascii="Arial" w:hAnsi="Arial" w:cs="Arial"/>
          <w:sz w:val="20"/>
          <w:szCs w:val="20"/>
        </w:rPr>
      </w:pPr>
      <w:r>
        <w:rPr>
          <w:rFonts w:ascii="Arial" w:hAnsi="Arial" w:cs="Arial"/>
          <w:sz w:val="20"/>
          <w:szCs w:val="20"/>
        </w:rPr>
        <w:t>Initial audits must take place before harvest</w:t>
      </w:r>
      <w:r w:rsidR="00B945F1">
        <w:rPr>
          <w:rFonts w:ascii="Arial" w:hAnsi="Arial" w:cs="Arial"/>
          <w:sz w:val="20"/>
          <w:szCs w:val="20"/>
        </w:rPr>
        <w:t xml:space="preserve"> or</w:t>
      </w:r>
      <w:r>
        <w:rPr>
          <w:rFonts w:ascii="Arial" w:hAnsi="Arial" w:cs="Arial"/>
          <w:sz w:val="20"/>
          <w:szCs w:val="20"/>
        </w:rPr>
        <w:t xml:space="preserve"> processing</w:t>
      </w:r>
      <w:r w:rsidR="00B945F1">
        <w:rPr>
          <w:rFonts w:ascii="Arial" w:hAnsi="Arial" w:cs="Arial"/>
          <w:sz w:val="20"/>
          <w:szCs w:val="20"/>
        </w:rPr>
        <w:t xml:space="preserve"> as organic </w:t>
      </w:r>
      <w:r>
        <w:rPr>
          <w:rFonts w:ascii="Arial" w:hAnsi="Arial" w:cs="Arial"/>
          <w:sz w:val="20"/>
          <w:szCs w:val="20"/>
        </w:rPr>
        <w:t xml:space="preserve">but at a time when your operation’s ability to comply with the EU organic regulations can be observed. This means </w:t>
      </w:r>
      <w:r w:rsidR="00B945F1">
        <w:rPr>
          <w:rFonts w:ascii="Arial" w:hAnsi="Arial" w:cs="Arial"/>
          <w:sz w:val="20"/>
          <w:szCs w:val="20"/>
        </w:rPr>
        <w:t xml:space="preserve">that </w:t>
      </w:r>
      <w:r>
        <w:rPr>
          <w:rFonts w:ascii="Arial" w:hAnsi="Arial" w:cs="Arial"/>
          <w:sz w:val="20"/>
          <w:szCs w:val="20"/>
        </w:rPr>
        <w:t>crops are growing in the field, livestock are present onsite, and facilities and equipment are set up and ready to use.</w:t>
      </w:r>
    </w:p>
    <w:p w14:paraId="3B690ADC" w14:textId="77777777" w:rsidR="006A7BBD" w:rsidRDefault="006A7BBD" w:rsidP="00FD5083">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0237C6" w14:paraId="5113A429" w14:textId="77777777">
        <w:trPr>
          <w:trHeight w:val="340"/>
        </w:trPr>
        <w:tc>
          <w:tcPr>
            <w:tcW w:w="10790" w:type="dxa"/>
            <w:shd w:val="clear" w:color="auto" w:fill="CDECFF"/>
          </w:tcPr>
          <w:p w14:paraId="7D62C45A" w14:textId="2F18B2A8" w:rsidR="006A7BBD" w:rsidRPr="00D93BBD" w:rsidRDefault="006A7BBD">
            <w:pPr>
              <w:rPr>
                <w:rFonts w:ascii="Arial" w:hAnsi="Arial" w:cs="Arial"/>
                <w:b/>
                <w:bCs/>
                <w:sz w:val="20"/>
                <w:szCs w:val="20"/>
              </w:rPr>
            </w:pPr>
            <w:r>
              <w:rPr>
                <w:rFonts w:ascii="Arial" w:hAnsi="Arial" w:cs="Arial"/>
                <w:b/>
                <w:bCs/>
                <w:sz w:val="20"/>
                <w:szCs w:val="20"/>
              </w:rPr>
              <w:t>Is your operation ready to undergo an initial audit</w:t>
            </w:r>
            <w:r w:rsidR="00B945F1">
              <w:rPr>
                <w:rFonts w:ascii="Arial" w:hAnsi="Arial" w:cs="Arial"/>
                <w:b/>
                <w:bCs/>
                <w:sz w:val="20"/>
                <w:szCs w:val="20"/>
              </w:rPr>
              <w:t xml:space="preserve"> (</w:t>
            </w:r>
            <w:r w:rsidR="00B945F1" w:rsidRPr="00B945F1">
              <w:rPr>
                <w:rFonts w:ascii="Arial" w:hAnsi="Arial" w:cs="Arial"/>
                <w:b/>
                <w:bCs/>
                <w:sz w:val="20"/>
                <w:szCs w:val="20"/>
              </w:rPr>
              <w:t>crops are growing in the field, livestock are present onsite, and facilities and equipment are set up and ready to use</w:t>
            </w:r>
            <w:r w:rsidR="00B945F1">
              <w:rPr>
                <w:rFonts w:ascii="Arial" w:hAnsi="Arial" w:cs="Arial"/>
                <w:b/>
                <w:bCs/>
                <w:sz w:val="20"/>
                <w:szCs w:val="20"/>
              </w:rPr>
              <w:t>)?</w:t>
            </w:r>
          </w:p>
        </w:tc>
      </w:tr>
      <w:tr w:rsidR="000237C6" w14:paraId="20EE8784" w14:textId="77777777">
        <w:trPr>
          <w:trHeight w:val="340"/>
        </w:trPr>
        <w:tc>
          <w:tcPr>
            <w:tcW w:w="10790" w:type="dxa"/>
          </w:tcPr>
          <w:p w14:paraId="798D8F49" w14:textId="4BDDB9CC" w:rsidR="006A7BBD" w:rsidRDefault="00000000">
            <w:pPr>
              <w:rPr>
                <w:rFonts w:ascii="Arial" w:hAnsi="Arial" w:cs="Arial"/>
                <w:sz w:val="20"/>
                <w:szCs w:val="20"/>
              </w:rPr>
            </w:pPr>
            <w:sdt>
              <w:sdtPr>
                <w:rPr>
                  <w:rFonts w:ascii="Arial" w:hAnsi="Arial" w:cs="Arial"/>
                  <w:sz w:val="20"/>
                  <w:szCs w:val="20"/>
                </w:rPr>
                <w:id w:val="-1896110942"/>
                <w14:checkbox>
                  <w14:checked w14:val="0"/>
                  <w14:checkedState w14:val="2612" w14:font="MS Gothic"/>
                  <w14:uncheckedState w14:val="2610" w14:font="MS Gothic"/>
                </w14:checkbox>
              </w:sdtPr>
              <w:sdtContent>
                <w:r w:rsidR="006A7BBD">
                  <w:rPr>
                    <w:rFonts w:ascii="MS Gothic" w:eastAsia="MS Gothic" w:hAnsi="MS Gothic" w:cs="Arial" w:hint="eastAsia"/>
                    <w:sz w:val="20"/>
                    <w:szCs w:val="20"/>
                  </w:rPr>
                  <w:t>☐</w:t>
                </w:r>
              </w:sdtContent>
            </w:sdt>
            <w:r w:rsidR="006A7BBD">
              <w:rPr>
                <w:rFonts w:ascii="Arial" w:hAnsi="Arial" w:cs="Arial"/>
                <w:sz w:val="20"/>
                <w:szCs w:val="20"/>
              </w:rPr>
              <w:t xml:space="preserve"> </w:t>
            </w:r>
            <w:r w:rsidR="00B945F1">
              <w:rPr>
                <w:rFonts w:ascii="Arial" w:hAnsi="Arial" w:cs="Arial"/>
                <w:sz w:val="20"/>
                <w:szCs w:val="20"/>
              </w:rPr>
              <w:t>Yes.</w:t>
            </w:r>
          </w:p>
          <w:p w14:paraId="46BECDEB" w14:textId="66FC578C" w:rsidR="006A7BBD" w:rsidRDefault="00000000">
            <w:pPr>
              <w:rPr>
                <w:rFonts w:ascii="Arial" w:hAnsi="Arial" w:cs="Arial"/>
                <w:sz w:val="20"/>
                <w:szCs w:val="20"/>
              </w:rPr>
            </w:pPr>
            <w:sdt>
              <w:sdtPr>
                <w:rPr>
                  <w:rFonts w:ascii="Arial" w:hAnsi="Arial" w:cs="Arial"/>
                  <w:sz w:val="20"/>
                  <w:szCs w:val="20"/>
                </w:rPr>
                <w:id w:val="1041015141"/>
                <w14:checkbox>
                  <w14:checked w14:val="0"/>
                  <w14:checkedState w14:val="2612" w14:font="MS Gothic"/>
                  <w14:uncheckedState w14:val="2610" w14:font="MS Gothic"/>
                </w14:checkbox>
              </w:sdtPr>
              <w:sdtContent>
                <w:r w:rsidR="006A7BBD">
                  <w:rPr>
                    <w:rFonts w:ascii="MS Gothic" w:eastAsia="MS Gothic" w:hAnsi="MS Gothic" w:cs="Arial" w:hint="eastAsia"/>
                    <w:sz w:val="20"/>
                    <w:szCs w:val="20"/>
                  </w:rPr>
                  <w:t>☐</w:t>
                </w:r>
              </w:sdtContent>
            </w:sdt>
            <w:r w:rsidR="006A7BBD">
              <w:rPr>
                <w:rFonts w:ascii="Arial" w:hAnsi="Arial" w:cs="Arial"/>
                <w:sz w:val="20"/>
                <w:szCs w:val="20"/>
              </w:rPr>
              <w:t xml:space="preserve"> </w:t>
            </w:r>
            <w:r w:rsidR="00B945F1">
              <w:rPr>
                <w:rFonts w:ascii="Arial" w:hAnsi="Arial" w:cs="Arial"/>
                <w:sz w:val="20"/>
                <w:szCs w:val="20"/>
              </w:rPr>
              <w:t xml:space="preserve">No. Date when your operation will be ready for audit: </w:t>
            </w:r>
          </w:p>
        </w:tc>
      </w:tr>
    </w:tbl>
    <w:p w14:paraId="387DA70C" w14:textId="77777777" w:rsidR="006A7BBD" w:rsidRDefault="006A7BBD" w:rsidP="00FD5083">
      <w:pPr>
        <w:rPr>
          <w:rFonts w:ascii="Arial" w:hAnsi="Arial" w:cs="Arial"/>
          <w:sz w:val="20"/>
          <w:szCs w:val="20"/>
        </w:rPr>
      </w:pPr>
    </w:p>
    <w:p w14:paraId="11ABC502" w14:textId="34EF749F" w:rsidR="00B945F1" w:rsidRDefault="00B945F1" w:rsidP="00FD5083">
      <w:pPr>
        <w:rPr>
          <w:rFonts w:ascii="Arial" w:hAnsi="Arial" w:cs="Arial"/>
          <w:sz w:val="20"/>
          <w:szCs w:val="20"/>
        </w:rPr>
      </w:pPr>
      <w:r>
        <w:rPr>
          <w:rFonts w:ascii="Arial" w:hAnsi="Arial" w:cs="Arial"/>
          <w:sz w:val="20"/>
          <w:szCs w:val="20"/>
        </w:rPr>
        <w:t>As an exception to the above, for applicants seeking retroactive recognition of the conversion period in accordance with Article 10(3)</w:t>
      </w:r>
      <w:r w:rsidR="00F63F1C">
        <w:rPr>
          <w:rFonts w:ascii="Arial" w:hAnsi="Arial" w:cs="Arial"/>
          <w:sz w:val="20"/>
          <w:szCs w:val="20"/>
        </w:rPr>
        <w:t>(b)</w:t>
      </w:r>
      <w:r>
        <w:rPr>
          <w:rFonts w:ascii="Arial" w:hAnsi="Arial" w:cs="Arial"/>
          <w:sz w:val="20"/>
          <w:szCs w:val="20"/>
        </w:rPr>
        <w:t xml:space="preserve"> of Regulation (EU) 2018/848, the initial audit must take place before any organic cultivation activities, to allow for verification of the previous land use.</w:t>
      </w:r>
    </w:p>
    <w:p w14:paraId="375267EA" w14:textId="77777777" w:rsidR="00B945F1" w:rsidRDefault="00B945F1" w:rsidP="00FD5083">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0237C6" w14:paraId="1C68A683" w14:textId="77777777">
        <w:trPr>
          <w:trHeight w:val="340"/>
        </w:trPr>
        <w:tc>
          <w:tcPr>
            <w:tcW w:w="10790" w:type="dxa"/>
            <w:shd w:val="clear" w:color="auto" w:fill="CDECFF"/>
          </w:tcPr>
          <w:p w14:paraId="0B502358" w14:textId="52044F48" w:rsidR="00B945F1" w:rsidRPr="00D93BBD" w:rsidRDefault="00B945F1">
            <w:pPr>
              <w:rPr>
                <w:rFonts w:ascii="Arial" w:hAnsi="Arial" w:cs="Arial"/>
                <w:b/>
                <w:bCs/>
                <w:sz w:val="20"/>
                <w:szCs w:val="20"/>
              </w:rPr>
            </w:pPr>
            <w:r>
              <w:rPr>
                <w:rFonts w:ascii="Arial" w:hAnsi="Arial" w:cs="Arial"/>
                <w:b/>
                <w:bCs/>
                <w:sz w:val="20"/>
                <w:szCs w:val="20"/>
              </w:rPr>
              <w:t>Are you seeking retroactive recognition of the conversion period</w:t>
            </w:r>
            <w:r w:rsidR="00F63F1C">
              <w:rPr>
                <w:rFonts w:ascii="Arial" w:hAnsi="Arial" w:cs="Arial"/>
                <w:b/>
                <w:bCs/>
                <w:sz w:val="20"/>
                <w:szCs w:val="20"/>
              </w:rPr>
              <w:t>?</w:t>
            </w:r>
          </w:p>
        </w:tc>
      </w:tr>
      <w:tr w:rsidR="000237C6" w14:paraId="53D5C09F" w14:textId="77777777">
        <w:trPr>
          <w:trHeight w:val="340"/>
        </w:trPr>
        <w:tc>
          <w:tcPr>
            <w:tcW w:w="10790" w:type="dxa"/>
          </w:tcPr>
          <w:p w14:paraId="75C8A443" w14:textId="77777777" w:rsidR="00B945F1" w:rsidRDefault="00000000">
            <w:pPr>
              <w:rPr>
                <w:rFonts w:ascii="Arial" w:hAnsi="Arial" w:cs="Arial"/>
                <w:sz w:val="20"/>
                <w:szCs w:val="20"/>
              </w:rPr>
            </w:pPr>
            <w:sdt>
              <w:sdtPr>
                <w:rPr>
                  <w:rFonts w:ascii="Arial" w:hAnsi="Arial" w:cs="Arial"/>
                  <w:sz w:val="20"/>
                  <w:szCs w:val="20"/>
                </w:rPr>
                <w:id w:val="-1282803996"/>
                <w14:checkbox>
                  <w14:checked w14:val="0"/>
                  <w14:checkedState w14:val="2612" w14:font="MS Gothic"/>
                  <w14:uncheckedState w14:val="2610" w14:font="MS Gothic"/>
                </w14:checkbox>
              </w:sdtPr>
              <w:sdtContent>
                <w:r w:rsidR="00B945F1">
                  <w:rPr>
                    <w:rFonts w:ascii="MS Gothic" w:eastAsia="MS Gothic" w:hAnsi="MS Gothic" w:cs="Arial" w:hint="eastAsia"/>
                    <w:sz w:val="20"/>
                    <w:szCs w:val="20"/>
                  </w:rPr>
                  <w:t>☐</w:t>
                </w:r>
              </w:sdtContent>
            </w:sdt>
            <w:r w:rsidR="00B945F1">
              <w:rPr>
                <w:rFonts w:ascii="Arial" w:hAnsi="Arial" w:cs="Arial"/>
                <w:sz w:val="20"/>
                <w:szCs w:val="20"/>
              </w:rPr>
              <w:t xml:space="preserve"> Yes.</w:t>
            </w:r>
          </w:p>
          <w:p w14:paraId="2D5292C8" w14:textId="7AC439E4" w:rsidR="00B945F1" w:rsidRDefault="00000000">
            <w:pPr>
              <w:rPr>
                <w:rFonts w:ascii="Arial" w:hAnsi="Arial" w:cs="Arial"/>
                <w:sz w:val="20"/>
                <w:szCs w:val="20"/>
              </w:rPr>
            </w:pPr>
            <w:sdt>
              <w:sdtPr>
                <w:rPr>
                  <w:rFonts w:ascii="Arial" w:hAnsi="Arial" w:cs="Arial"/>
                  <w:sz w:val="20"/>
                  <w:szCs w:val="20"/>
                </w:rPr>
                <w:id w:val="-304321239"/>
                <w14:checkbox>
                  <w14:checked w14:val="0"/>
                  <w14:checkedState w14:val="2612" w14:font="MS Gothic"/>
                  <w14:uncheckedState w14:val="2610" w14:font="MS Gothic"/>
                </w14:checkbox>
              </w:sdtPr>
              <w:sdtContent>
                <w:r w:rsidR="00B945F1">
                  <w:rPr>
                    <w:rFonts w:ascii="MS Gothic" w:eastAsia="MS Gothic" w:hAnsi="MS Gothic" w:cs="Arial" w:hint="eastAsia"/>
                    <w:sz w:val="20"/>
                    <w:szCs w:val="20"/>
                  </w:rPr>
                  <w:t>☐</w:t>
                </w:r>
              </w:sdtContent>
            </w:sdt>
            <w:r w:rsidR="00B945F1">
              <w:rPr>
                <w:rFonts w:ascii="Arial" w:hAnsi="Arial" w:cs="Arial"/>
                <w:sz w:val="20"/>
                <w:szCs w:val="20"/>
              </w:rPr>
              <w:t xml:space="preserve"> No.</w:t>
            </w:r>
          </w:p>
        </w:tc>
      </w:tr>
    </w:tbl>
    <w:p w14:paraId="37B5F001" w14:textId="71BC0F26" w:rsidR="00B945F1" w:rsidRDefault="00F63F1C" w:rsidP="00FD5083">
      <w:pPr>
        <w:rPr>
          <w:rFonts w:ascii="Arial" w:hAnsi="Arial" w:cs="Arial"/>
          <w:sz w:val="20"/>
          <w:szCs w:val="20"/>
        </w:rPr>
      </w:pPr>
      <w:r w:rsidRPr="00F63F1C">
        <w:rPr>
          <w:rFonts w:ascii="Arial" w:hAnsi="Arial" w:cs="Arial"/>
          <w:b/>
          <w:bCs/>
          <w:sz w:val="20"/>
          <w:szCs w:val="20"/>
        </w:rPr>
        <w:lastRenderedPageBreak/>
        <w:t>Note:</w:t>
      </w:r>
      <w:r>
        <w:rPr>
          <w:rFonts w:ascii="Arial" w:hAnsi="Arial" w:cs="Arial"/>
          <w:sz w:val="20"/>
          <w:szCs w:val="20"/>
        </w:rPr>
        <w:t xml:space="preserve"> Requests for retroactive recognition may be </w:t>
      </w:r>
      <w:r w:rsidR="007E7638">
        <w:rPr>
          <w:rFonts w:ascii="Arial" w:hAnsi="Arial" w:cs="Arial"/>
          <w:sz w:val="20"/>
          <w:szCs w:val="20"/>
        </w:rPr>
        <w:t>denied</w:t>
      </w:r>
      <w:r>
        <w:rPr>
          <w:rFonts w:ascii="Arial" w:hAnsi="Arial" w:cs="Arial"/>
          <w:sz w:val="20"/>
          <w:szCs w:val="20"/>
        </w:rPr>
        <w:t xml:space="preserve"> if previous land use cannot be verified during </w:t>
      </w:r>
      <w:r w:rsidR="007E7638">
        <w:rPr>
          <w:rFonts w:ascii="Arial" w:hAnsi="Arial" w:cs="Arial"/>
          <w:sz w:val="20"/>
          <w:szCs w:val="20"/>
        </w:rPr>
        <w:t xml:space="preserve">the initial </w:t>
      </w:r>
      <w:r>
        <w:rPr>
          <w:rFonts w:ascii="Arial" w:hAnsi="Arial" w:cs="Arial"/>
          <w:sz w:val="20"/>
          <w:szCs w:val="20"/>
        </w:rPr>
        <w:t>audit.</w:t>
      </w:r>
    </w:p>
    <w:p w14:paraId="79AD4823" w14:textId="77777777" w:rsidR="00F63F1C" w:rsidRDefault="00F63F1C" w:rsidP="00FD5083">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0237C6" w14:paraId="162ADFDD" w14:textId="77777777">
        <w:trPr>
          <w:trHeight w:val="340"/>
        </w:trPr>
        <w:tc>
          <w:tcPr>
            <w:tcW w:w="10790" w:type="dxa"/>
            <w:shd w:val="clear" w:color="auto" w:fill="CDECFF"/>
          </w:tcPr>
          <w:p w14:paraId="595111F6" w14:textId="680F14BA" w:rsidR="004F6B9A" w:rsidRPr="00D93BBD" w:rsidRDefault="004F6B9A">
            <w:pPr>
              <w:rPr>
                <w:rFonts w:ascii="Arial" w:hAnsi="Arial" w:cs="Arial"/>
                <w:b/>
                <w:bCs/>
                <w:sz w:val="20"/>
                <w:szCs w:val="20"/>
              </w:rPr>
            </w:pPr>
            <w:r>
              <w:rPr>
                <w:rFonts w:ascii="Arial" w:hAnsi="Arial" w:cs="Arial"/>
                <w:b/>
                <w:bCs/>
                <w:sz w:val="20"/>
                <w:szCs w:val="20"/>
              </w:rPr>
              <w:t xml:space="preserve">For crop production / landless crop production applications, please </w:t>
            </w:r>
            <w:r w:rsidR="001C606A">
              <w:rPr>
                <w:rFonts w:ascii="Arial" w:hAnsi="Arial" w:cs="Arial"/>
                <w:b/>
                <w:bCs/>
                <w:sz w:val="20"/>
                <w:szCs w:val="20"/>
              </w:rPr>
              <w:t>indicate</w:t>
            </w:r>
            <w:r>
              <w:rPr>
                <w:rFonts w:ascii="Arial" w:hAnsi="Arial" w:cs="Arial"/>
                <w:b/>
                <w:bCs/>
                <w:sz w:val="20"/>
                <w:szCs w:val="20"/>
              </w:rPr>
              <w:t xml:space="preserve"> your crop production season</w:t>
            </w:r>
            <w:r w:rsidR="001C606A">
              <w:rPr>
                <w:rFonts w:ascii="Arial" w:hAnsi="Arial" w:cs="Arial"/>
                <w:b/>
                <w:bCs/>
                <w:sz w:val="20"/>
                <w:szCs w:val="20"/>
              </w:rPr>
              <w:t>(s), i.e., the period(s) during which organic crops are actively growing, maturing or being harvested.</w:t>
            </w:r>
          </w:p>
        </w:tc>
      </w:tr>
      <w:tr w:rsidR="000237C6" w14:paraId="1BB1ECE1" w14:textId="77777777">
        <w:trPr>
          <w:trHeight w:val="340"/>
        </w:trPr>
        <w:tc>
          <w:tcPr>
            <w:tcW w:w="10790" w:type="dxa"/>
          </w:tcPr>
          <w:p w14:paraId="05DADE6E" w14:textId="39D2587F" w:rsidR="004F6B9A" w:rsidRDefault="00000000">
            <w:pPr>
              <w:rPr>
                <w:rFonts w:ascii="Arial" w:hAnsi="Arial" w:cs="Arial"/>
                <w:sz w:val="20"/>
                <w:szCs w:val="20"/>
              </w:rPr>
            </w:pPr>
            <w:sdt>
              <w:sdtPr>
                <w:rPr>
                  <w:rFonts w:ascii="Arial" w:hAnsi="Arial" w:cs="Arial"/>
                  <w:sz w:val="20"/>
                  <w:szCs w:val="20"/>
                </w:rPr>
                <w:id w:val="-2056927182"/>
                <w14:checkbox>
                  <w14:checked w14:val="0"/>
                  <w14:checkedState w14:val="2612" w14:font="MS Gothic"/>
                  <w14:uncheckedState w14:val="2610" w14:font="MS Gothic"/>
                </w14:checkbox>
              </w:sdtPr>
              <w:sdtContent>
                <w:r w:rsidR="004F6B9A">
                  <w:rPr>
                    <w:rFonts w:ascii="MS Gothic" w:eastAsia="MS Gothic" w:hAnsi="MS Gothic" w:cs="Arial" w:hint="eastAsia"/>
                    <w:sz w:val="20"/>
                    <w:szCs w:val="20"/>
                  </w:rPr>
                  <w:t>☐</w:t>
                </w:r>
              </w:sdtContent>
            </w:sdt>
            <w:r w:rsidR="004F6B9A">
              <w:rPr>
                <w:rFonts w:ascii="Arial" w:hAnsi="Arial" w:cs="Arial"/>
                <w:sz w:val="20"/>
                <w:szCs w:val="20"/>
              </w:rPr>
              <w:t xml:space="preserve"> </w:t>
            </w:r>
            <w:r w:rsidR="001C606A">
              <w:rPr>
                <w:rFonts w:ascii="Arial" w:hAnsi="Arial" w:cs="Arial"/>
                <w:sz w:val="20"/>
                <w:szCs w:val="20"/>
              </w:rPr>
              <w:t>Year round.</w:t>
            </w:r>
          </w:p>
          <w:p w14:paraId="3893DDD4" w14:textId="2F8E96C4" w:rsidR="004F6B9A" w:rsidRDefault="00000000">
            <w:pPr>
              <w:rPr>
                <w:rFonts w:ascii="Arial" w:hAnsi="Arial" w:cs="Arial"/>
                <w:sz w:val="20"/>
                <w:szCs w:val="20"/>
              </w:rPr>
            </w:pPr>
            <w:sdt>
              <w:sdtPr>
                <w:rPr>
                  <w:rFonts w:ascii="Arial" w:hAnsi="Arial" w:cs="Arial"/>
                  <w:sz w:val="20"/>
                  <w:szCs w:val="20"/>
                </w:rPr>
                <w:id w:val="-1728136532"/>
                <w14:checkbox>
                  <w14:checked w14:val="0"/>
                  <w14:checkedState w14:val="2612" w14:font="MS Gothic"/>
                  <w14:uncheckedState w14:val="2610" w14:font="MS Gothic"/>
                </w14:checkbox>
              </w:sdtPr>
              <w:sdtContent>
                <w:r w:rsidR="004F6B9A">
                  <w:rPr>
                    <w:rFonts w:ascii="MS Gothic" w:eastAsia="MS Gothic" w:hAnsi="MS Gothic" w:cs="Arial" w:hint="eastAsia"/>
                    <w:sz w:val="20"/>
                    <w:szCs w:val="20"/>
                  </w:rPr>
                  <w:t>☐</w:t>
                </w:r>
              </w:sdtContent>
            </w:sdt>
            <w:r w:rsidR="004F6B9A">
              <w:rPr>
                <w:rFonts w:ascii="Arial" w:hAnsi="Arial" w:cs="Arial"/>
                <w:sz w:val="20"/>
                <w:szCs w:val="20"/>
              </w:rPr>
              <w:t xml:space="preserve"> </w:t>
            </w:r>
            <w:r w:rsidR="001C606A">
              <w:rPr>
                <w:rFonts w:ascii="Arial" w:hAnsi="Arial" w:cs="Arial"/>
                <w:sz w:val="20"/>
                <w:szCs w:val="20"/>
              </w:rPr>
              <w:t xml:space="preserve">Other. Please specify months/dates: </w:t>
            </w:r>
          </w:p>
        </w:tc>
      </w:tr>
    </w:tbl>
    <w:p w14:paraId="71E0B25E" w14:textId="77777777" w:rsidR="004F6B9A" w:rsidRDefault="004F6B9A" w:rsidP="00FD5083">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0237C6" w14:paraId="217EF15C" w14:textId="77777777">
        <w:trPr>
          <w:trHeight w:val="340"/>
        </w:trPr>
        <w:tc>
          <w:tcPr>
            <w:tcW w:w="10790" w:type="dxa"/>
            <w:shd w:val="clear" w:color="auto" w:fill="CDECFF"/>
          </w:tcPr>
          <w:p w14:paraId="5C9D8187" w14:textId="525A75E0" w:rsidR="001C606A" w:rsidRPr="00D93BBD" w:rsidRDefault="001C606A">
            <w:pPr>
              <w:rPr>
                <w:rFonts w:ascii="Arial" w:hAnsi="Arial" w:cs="Arial"/>
                <w:b/>
                <w:bCs/>
                <w:sz w:val="20"/>
                <w:szCs w:val="20"/>
              </w:rPr>
            </w:pPr>
            <w:r>
              <w:rPr>
                <w:rFonts w:ascii="Arial" w:hAnsi="Arial" w:cs="Arial"/>
                <w:b/>
                <w:bCs/>
                <w:sz w:val="20"/>
                <w:szCs w:val="20"/>
              </w:rPr>
              <w:t>For wild harvest applications, please indicate your harvest period(s).</w:t>
            </w:r>
          </w:p>
        </w:tc>
      </w:tr>
      <w:tr w:rsidR="000237C6" w14:paraId="08D05399" w14:textId="77777777">
        <w:trPr>
          <w:trHeight w:val="340"/>
        </w:trPr>
        <w:tc>
          <w:tcPr>
            <w:tcW w:w="10790" w:type="dxa"/>
          </w:tcPr>
          <w:p w14:paraId="5F0161FF" w14:textId="77777777" w:rsidR="001C606A" w:rsidRDefault="00000000" w:rsidP="001C606A">
            <w:pPr>
              <w:rPr>
                <w:rFonts w:ascii="Arial" w:hAnsi="Arial" w:cs="Arial"/>
                <w:sz w:val="20"/>
                <w:szCs w:val="20"/>
              </w:rPr>
            </w:pPr>
            <w:sdt>
              <w:sdtPr>
                <w:rPr>
                  <w:rFonts w:ascii="Arial" w:hAnsi="Arial" w:cs="Arial"/>
                  <w:sz w:val="20"/>
                  <w:szCs w:val="20"/>
                </w:rPr>
                <w:id w:val="376057067"/>
                <w14:checkbox>
                  <w14:checked w14:val="0"/>
                  <w14:checkedState w14:val="2612" w14:font="MS Gothic"/>
                  <w14:uncheckedState w14:val="2610" w14:font="MS Gothic"/>
                </w14:checkbox>
              </w:sdtPr>
              <w:sdtContent>
                <w:r w:rsidR="001C606A">
                  <w:rPr>
                    <w:rFonts w:ascii="MS Gothic" w:eastAsia="MS Gothic" w:hAnsi="MS Gothic" w:cs="Arial" w:hint="eastAsia"/>
                    <w:sz w:val="20"/>
                    <w:szCs w:val="20"/>
                  </w:rPr>
                  <w:t>☐</w:t>
                </w:r>
              </w:sdtContent>
            </w:sdt>
            <w:r w:rsidR="001C606A">
              <w:rPr>
                <w:rFonts w:ascii="Arial" w:hAnsi="Arial" w:cs="Arial"/>
                <w:sz w:val="20"/>
                <w:szCs w:val="20"/>
              </w:rPr>
              <w:t xml:space="preserve"> Year round.</w:t>
            </w:r>
          </w:p>
          <w:p w14:paraId="38C56C16" w14:textId="133B5E5D" w:rsidR="001C606A" w:rsidRDefault="00000000" w:rsidP="001C606A">
            <w:pPr>
              <w:rPr>
                <w:rFonts w:ascii="Arial" w:hAnsi="Arial" w:cs="Arial"/>
                <w:sz w:val="20"/>
                <w:szCs w:val="20"/>
              </w:rPr>
            </w:pPr>
            <w:sdt>
              <w:sdtPr>
                <w:rPr>
                  <w:rFonts w:ascii="Arial" w:hAnsi="Arial" w:cs="Arial"/>
                  <w:sz w:val="20"/>
                  <w:szCs w:val="20"/>
                </w:rPr>
                <w:id w:val="-2072103399"/>
                <w14:checkbox>
                  <w14:checked w14:val="0"/>
                  <w14:checkedState w14:val="2612" w14:font="MS Gothic"/>
                  <w14:uncheckedState w14:val="2610" w14:font="MS Gothic"/>
                </w14:checkbox>
              </w:sdtPr>
              <w:sdtContent>
                <w:r w:rsidR="001C606A">
                  <w:rPr>
                    <w:rFonts w:ascii="MS Gothic" w:eastAsia="MS Gothic" w:hAnsi="MS Gothic" w:cs="Arial" w:hint="eastAsia"/>
                    <w:sz w:val="20"/>
                    <w:szCs w:val="20"/>
                  </w:rPr>
                  <w:t>☐</w:t>
                </w:r>
              </w:sdtContent>
            </w:sdt>
            <w:r w:rsidR="001C606A">
              <w:rPr>
                <w:rFonts w:ascii="Arial" w:hAnsi="Arial" w:cs="Arial"/>
                <w:sz w:val="20"/>
                <w:szCs w:val="20"/>
              </w:rPr>
              <w:t xml:space="preserve"> Other. Please specify months/dates: </w:t>
            </w:r>
          </w:p>
        </w:tc>
      </w:tr>
    </w:tbl>
    <w:p w14:paraId="479DEF31" w14:textId="77777777" w:rsidR="001C606A" w:rsidRDefault="001C606A" w:rsidP="00FD5083">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0237C6" w14:paraId="17A888AB" w14:textId="77777777" w:rsidTr="4A871D48">
        <w:trPr>
          <w:trHeight w:val="340"/>
        </w:trPr>
        <w:tc>
          <w:tcPr>
            <w:tcW w:w="10790" w:type="dxa"/>
            <w:shd w:val="clear" w:color="auto" w:fill="CDECFF"/>
          </w:tcPr>
          <w:p w14:paraId="155FCF83" w14:textId="46C6B167" w:rsidR="001C606A" w:rsidRPr="00D93BBD" w:rsidRDefault="001C606A">
            <w:pPr>
              <w:rPr>
                <w:rFonts w:ascii="Arial" w:hAnsi="Arial" w:cs="Arial"/>
                <w:b/>
                <w:bCs/>
                <w:sz w:val="20"/>
                <w:szCs w:val="20"/>
              </w:rPr>
            </w:pPr>
            <w:r w:rsidRPr="4A871D48">
              <w:rPr>
                <w:rFonts w:ascii="Arial" w:hAnsi="Arial" w:cs="Arial"/>
                <w:b/>
                <w:bCs/>
                <w:sz w:val="20"/>
                <w:szCs w:val="20"/>
              </w:rPr>
              <w:t>For processing/handling applications, please indicate the period(s) during which products are processed or handled.</w:t>
            </w:r>
          </w:p>
        </w:tc>
      </w:tr>
      <w:tr w:rsidR="000237C6" w14:paraId="032AAD8F" w14:textId="77777777" w:rsidTr="4A871D48">
        <w:trPr>
          <w:trHeight w:val="340"/>
        </w:trPr>
        <w:tc>
          <w:tcPr>
            <w:tcW w:w="10790" w:type="dxa"/>
          </w:tcPr>
          <w:p w14:paraId="5712F0F8" w14:textId="77777777" w:rsidR="001C606A" w:rsidRDefault="00000000" w:rsidP="001C606A">
            <w:pPr>
              <w:rPr>
                <w:rFonts w:ascii="Arial" w:hAnsi="Arial" w:cs="Arial"/>
                <w:sz w:val="20"/>
                <w:szCs w:val="20"/>
              </w:rPr>
            </w:pPr>
            <w:sdt>
              <w:sdtPr>
                <w:rPr>
                  <w:rFonts w:ascii="Arial" w:hAnsi="Arial" w:cs="Arial"/>
                  <w:sz w:val="20"/>
                  <w:szCs w:val="20"/>
                </w:rPr>
                <w:id w:val="-1584990740"/>
                <w14:checkbox>
                  <w14:checked w14:val="0"/>
                  <w14:checkedState w14:val="2612" w14:font="MS Gothic"/>
                  <w14:uncheckedState w14:val="2610" w14:font="MS Gothic"/>
                </w14:checkbox>
              </w:sdtPr>
              <w:sdtContent>
                <w:r w:rsidR="001C606A">
                  <w:rPr>
                    <w:rFonts w:ascii="MS Gothic" w:eastAsia="MS Gothic" w:hAnsi="MS Gothic" w:cs="Arial" w:hint="eastAsia"/>
                    <w:sz w:val="20"/>
                    <w:szCs w:val="20"/>
                  </w:rPr>
                  <w:t>☐</w:t>
                </w:r>
              </w:sdtContent>
            </w:sdt>
            <w:r w:rsidR="001C606A">
              <w:rPr>
                <w:rFonts w:ascii="Arial" w:hAnsi="Arial" w:cs="Arial"/>
                <w:sz w:val="20"/>
                <w:szCs w:val="20"/>
              </w:rPr>
              <w:t xml:space="preserve"> Year round.</w:t>
            </w:r>
          </w:p>
          <w:p w14:paraId="217E3E59" w14:textId="5084D710" w:rsidR="001C606A" w:rsidRDefault="00000000" w:rsidP="001C606A">
            <w:pPr>
              <w:rPr>
                <w:rFonts w:ascii="Arial" w:hAnsi="Arial" w:cs="Arial"/>
                <w:sz w:val="20"/>
                <w:szCs w:val="20"/>
              </w:rPr>
            </w:pPr>
            <w:sdt>
              <w:sdtPr>
                <w:rPr>
                  <w:rFonts w:ascii="Arial" w:hAnsi="Arial" w:cs="Arial"/>
                  <w:sz w:val="20"/>
                  <w:szCs w:val="20"/>
                </w:rPr>
                <w:id w:val="-789358283"/>
                <w14:checkbox>
                  <w14:checked w14:val="0"/>
                  <w14:checkedState w14:val="2612" w14:font="MS Gothic"/>
                  <w14:uncheckedState w14:val="2610" w14:font="MS Gothic"/>
                </w14:checkbox>
              </w:sdtPr>
              <w:sdtContent>
                <w:r w:rsidR="001C606A">
                  <w:rPr>
                    <w:rFonts w:ascii="MS Gothic" w:eastAsia="MS Gothic" w:hAnsi="MS Gothic" w:cs="Arial" w:hint="eastAsia"/>
                    <w:sz w:val="20"/>
                    <w:szCs w:val="20"/>
                  </w:rPr>
                  <w:t>☐</w:t>
                </w:r>
              </w:sdtContent>
            </w:sdt>
            <w:r w:rsidR="001C606A">
              <w:rPr>
                <w:rFonts w:ascii="Arial" w:hAnsi="Arial" w:cs="Arial"/>
                <w:sz w:val="20"/>
                <w:szCs w:val="20"/>
              </w:rPr>
              <w:t xml:space="preserve"> Other. Please specify months/dates: </w:t>
            </w:r>
          </w:p>
        </w:tc>
      </w:tr>
    </w:tbl>
    <w:p w14:paraId="3821ED75" w14:textId="7E2F5353" w:rsidR="00CC4DA1" w:rsidRDefault="00CC4DA1" w:rsidP="00FD5083">
      <w:pPr>
        <w:rPr>
          <w:rFonts w:ascii="Arial" w:hAnsi="Arial" w:cs="Arial"/>
          <w:sz w:val="20"/>
          <w:szCs w:val="20"/>
        </w:rPr>
      </w:pPr>
    </w:p>
    <w:p w14:paraId="7BA44870" w14:textId="555D336C" w:rsidR="00207436" w:rsidRDefault="007E7638" w:rsidP="00FD5083">
      <w:pPr>
        <w:rPr>
          <w:rFonts w:ascii="Arial" w:hAnsi="Arial" w:cs="Arial"/>
          <w:sz w:val="20"/>
          <w:szCs w:val="20"/>
        </w:rPr>
      </w:pPr>
      <w:r>
        <w:rPr>
          <w:rFonts w:ascii="Arial" w:hAnsi="Arial" w:cs="Arial"/>
          <w:sz w:val="20"/>
          <w:szCs w:val="20"/>
        </w:rPr>
        <w:t>F</w:t>
      </w:r>
      <w:r w:rsidR="00207436">
        <w:rPr>
          <w:rFonts w:ascii="Arial" w:hAnsi="Arial" w:cs="Arial"/>
          <w:sz w:val="20"/>
          <w:szCs w:val="20"/>
        </w:rPr>
        <w:t>ollowing initial audit and certification, subsequent annual audits must take place during production or operational periods. While audits are typically conducted roughly 12 months apart, there may be a shorter timeframe between your initial audit and first annual audit, to ensure that the timing of the annual audit fulfils this requirement.</w:t>
      </w:r>
    </w:p>
    <w:p w14:paraId="73BBA4AE" w14:textId="77777777" w:rsidR="00207436" w:rsidRDefault="00207436" w:rsidP="00FD5083">
      <w:pPr>
        <w:rPr>
          <w:rFonts w:ascii="Arial" w:hAnsi="Arial" w:cs="Arial"/>
          <w:sz w:val="20"/>
          <w:szCs w:val="20"/>
        </w:rPr>
      </w:pPr>
    </w:p>
    <w:p w14:paraId="6DF13516" w14:textId="76982B8F" w:rsidR="00CC4DA1" w:rsidRDefault="00000000" w:rsidP="00FD5083">
      <w:pPr>
        <w:rPr>
          <w:rFonts w:ascii="Arial" w:hAnsi="Arial" w:cs="Arial"/>
          <w:sz w:val="20"/>
          <w:szCs w:val="20"/>
        </w:rPr>
      </w:pPr>
      <w:sdt>
        <w:sdtPr>
          <w:rPr>
            <w:rFonts w:ascii="Arial" w:hAnsi="Arial" w:cs="Arial"/>
            <w:sz w:val="20"/>
            <w:szCs w:val="20"/>
          </w:rPr>
          <w:id w:val="-1385257243"/>
          <w14:checkbox>
            <w14:checked w14:val="0"/>
            <w14:checkedState w14:val="2612" w14:font="MS Gothic"/>
            <w14:uncheckedState w14:val="2610" w14:font="MS Gothic"/>
          </w14:checkbox>
        </w:sdtPr>
        <w:sdtContent>
          <w:r w:rsidR="00CC4DA1">
            <w:rPr>
              <w:rFonts w:ascii="MS Gothic" w:eastAsia="MS Gothic" w:hAnsi="MS Gothic" w:cs="Arial" w:hint="eastAsia"/>
              <w:sz w:val="20"/>
              <w:szCs w:val="20"/>
            </w:rPr>
            <w:t>☐</w:t>
          </w:r>
        </w:sdtContent>
      </w:sdt>
      <w:r w:rsidR="00CC4DA1">
        <w:rPr>
          <w:rFonts w:ascii="Arial" w:hAnsi="Arial" w:cs="Arial"/>
          <w:sz w:val="20"/>
          <w:szCs w:val="20"/>
        </w:rPr>
        <w:t xml:space="preserve"> I understand that annual audits must take place during production and operational periods and that ACO may adjust </w:t>
      </w:r>
      <w:r w:rsidR="00207436">
        <w:rPr>
          <w:rFonts w:ascii="Arial" w:hAnsi="Arial" w:cs="Arial"/>
          <w:sz w:val="20"/>
          <w:szCs w:val="20"/>
        </w:rPr>
        <w:t>the timing of my annual audit</w:t>
      </w:r>
      <w:r w:rsidR="00CC4DA1">
        <w:rPr>
          <w:rFonts w:ascii="Arial" w:hAnsi="Arial" w:cs="Arial"/>
          <w:sz w:val="20"/>
          <w:szCs w:val="20"/>
        </w:rPr>
        <w:t xml:space="preserve"> to ensure that this requirement is fulfilled.</w:t>
      </w:r>
    </w:p>
    <w:p w14:paraId="1B183380" w14:textId="77777777" w:rsidR="004F6B9A" w:rsidRDefault="004F6B9A" w:rsidP="00FD5083">
      <w:pPr>
        <w:rPr>
          <w:rFonts w:ascii="Arial" w:hAnsi="Arial" w:cs="Arial"/>
          <w:sz w:val="20"/>
          <w:szCs w:val="20"/>
        </w:rPr>
      </w:pPr>
    </w:p>
    <w:p w14:paraId="16F41F01" w14:textId="60230F39" w:rsidR="00D93BBD" w:rsidRPr="00AB6C74" w:rsidRDefault="00AB6C74" w:rsidP="00FD5083">
      <w:pPr>
        <w:rPr>
          <w:rFonts w:ascii="Arial" w:hAnsi="Arial" w:cs="Arial"/>
          <w:b/>
          <w:bCs/>
        </w:rPr>
      </w:pPr>
      <w:r>
        <w:rPr>
          <w:rFonts w:ascii="Arial" w:hAnsi="Arial" w:cs="Arial"/>
          <w:b/>
          <w:bCs/>
        </w:rPr>
        <w:t>Applicant Declaration</w:t>
      </w:r>
    </w:p>
    <w:p w14:paraId="7EFCBBF8" w14:textId="13C88803" w:rsidR="00CC5207" w:rsidRDefault="00CC5207" w:rsidP="00FD5083">
      <w:pPr>
        <w:rPr>
          <w:rFonts w:ascii="Arial" w:hAnsi="Arial" w:cs="Arial"/>
          <w:sz w:val="20"/>
          <w:szCs w:val="20"/>
        </w:rPr>
      </w:pPr>
    </w:p>
    <w:tbl>
      <w:tblPr>
        <w:tblStyle w:val="TableGrid"/>
        <w:tblW w:w="0" w:type="auto"/>
        <w:tblLook w:val="04A0" w:firstRow="1" w:lastRow="0" w:firstColumn="1" w:lastColumn="0" w:noHBand="0" w:noVBand="1"/>
      </w:tblPr>
      <w:tblGrid>
        <w:gridCol w:w="1413"/>
        <w:gridCol w:w="3981"/>
        <w:gridCol w:w="1405"/>
        <w:gridCol w:w="3991"/>
      </w:tblGrid>
      <w:tr w:rsidR="000237C6" w14:paraId="30BFAACB" w14:textId="77777777" w:rsidTr="00207436">
        <w:trPr>
          <w:cantSplit/>
          <w:trHeight w:val="340"/>
        </w:trPr>
        <w:tc>
          <w:tcPr>
            <w:tcW w:w="10790" w:type="dxa"/>
            <w:gridSpan w:val="4"/>
            <w:shd w:val="clear" w:color="auto" w:fill="CDECFF"/>
          </w:tcPr>
          <w:p w14:paraId="3CCC1E32" w14:textId="63D56BCC" w:rsidR="00207436" w:rsidRPr="00207436" w:rsidRDefault="00207436" w:rsidP="00207436">
            <w:pPr>
              <w:pStyle w:val="ListParagraph"/>
              <w:numPr>
                <w:ilvl w:val="0"/>
                <w:numId w:val="19"/>
              </w:numPr>
              <w:rPr>
                <w:rFonts w:ascii="Arial" w:hAnsi="Arial" w:cs="Arial"/>
                <w:sz w:val="20"/>
                <w:szCs w:val="20"/>
              </w:rPr>
            </w:pPr>
            <w:r w:rsidRPr="00207436">
              <w:rPr>
                <w:rFonts w:ascii="Arial" w:hAnsi="Arial" w:cs="Arial"/>
                <w:sz w:val="20"/>
                <w:szCs w:val="20"/>
              </w:rPr>
              <w:t>I agree to give ACO access to all parts of all production units and all premises for control purposes, as well as to the accounts and relevant supporting documents.</w:t>
            </w:r>
          </w:p>
          <w:p w14:paraId="4873431D" w14:textId="77777777" w:rsidR="00207436" w:rsidRPr="00207436" w:rsidRDefault="00207436" w:rsidP="00207436">
            <w:pPr>
              <w:pStyle w:val="ListParagraph"/>
              <w:numPr>
                <w:ilvl w:val="0"/>
                <w:numId w:val="19"/>
              </w:numPr>
              <w:rPr>
                <w:rFonts w:ascii="Arial" w:hAnsi="Arial" w:cs="Arial"/>
                <w:sz w:val="20"/>
                <w:szCs w:val="20"/>
              </w:rPr>
            </w:pPr>
            <w:r w:rsidRPr="00207436">
              <w:rPr>
                <w:rFonts w:ascii="Arial" w:hAnsi="Arial" w:cs="Arial"/>
                <w:sz w:val="20"/>
                <w:szCs w:val="20"/>
              </w:rPr>
              <w:t>I agree to provide ACO with any information necessary for the purpose of the controls.</w:t>
            </w:r>
          </w:p>
          <w:p w14:paraId="066379C6" w14:textId="77777777" w:rsidR="00207436" w:rsidRPr="00207436" w:rsidRDefault="00207436" w:rsidP="00207436">
            <w:pPr>
              <w:pStyle w:val="ListParagraph"/>
              <w:numPr>
                <w:ilvl w:val="0"/>
                <w:numId w:val="19"/>
              </w:numPr>
              <w:rPr>
                <w:rFonts w:ascii="Arial" w:hAnsi="Arial" w:cs="Arial"/>
                <w:sz w:val="20"/>
                <w:szCs w:val="20"/>
              </w:rPr>
            </w:pPr>
            <w:r w:rsidRPr="00207436">
              <w:rPr>
                <w:rFonts w:ascii="Arial" w:hAnsi="Arial" w:cs="Arial"/>
                <w:sz w:val="20"/>
                <w:szCs w:val="20"/>
              </w:rPr>
              <w:t>I agree to submit, when requested by ACO, the results of internal quality assurance programmes.</w:t>
            </w:r>
          </w:p>
          <w:p w14:paraId="25CCB916" w14:textId="77777777" w:rsidR="00207436" w:rsidRPr="00207436" w:rsidRDefault="00207436" w:rsidP="00207436">
            <w:pPr>
              <w:pStyle w:val="ListParagraph"/>
              <w:numPr>
                <w:ilvl w:val="0"/>
                <w:numId w:val="19"/>
              </w:numPr>
              <w:rPr>
                <w:rFonts w:ascii="Arial" w:hAnsi="Arial" w:cs="Arial"/>
                <w:sz w:val="20"/>
                <w:szCs w:val="20"/>
              </w:rPr>
            </w:pPr>
            <w:r w:rsidRPr="00207436">
              <w:rPr>
                <w:rFonts w:ascii="Arial" w:hAnsi="Arial" w:cs="Arial"/>
                <w:sz w:val="20"/>
                <w:szCs w:val="20"/>
              </w:rPr>
              <w:t xml:space="preserve">I agree to inform buyers of products in writing and without undue delay, and to exchange relevant information with ACO, </w:t>
            </w:r>
            <w:proofErr w:type="gramStart"/>
            <w:r w:rsidRPr="00207436">
              <w:rPr>
                <w:rFonts w:ascii="Arial" w:hAnsi="Arial" w:cs="Arial"/>
                <w:sz w:val="20"/>
                <w:szCs w:val="20"/>
              </w:rPr>
              <w:t>in the event that</w:t>
            </w:r>
            <w:proofErr w:type="gramEnd"/>
            <w:r w:rsidRPr="00207436">
              <w:rPr>
                <w:rFonts w:ascii="Arial" w:hAnsi="Arial" w:cs="Arial"/>
                <w:sz w:val="20"/>
                <w:szCs w:val="20"/>
              </w:rPr>
              <w:t xml:space="preserve"> a suspicion of non-compliance has been substantiated, that a suspicion of non-compliance cannot be eliminated, or that non-compliance that affects the integrity of the products in question has been established.</w:t>
            </w:r>
          </w:p>
          <w:p w14:paraId="78D4F30A" w14:textId="77777777" w:rsidR="00207436" w:rsidRPr="00207436" w:rsidRDefault="00207436" w:rsidP="00207436">
            <w:pPr>
              <w:pStyle w:val="ListParagraph"/>
              <w:numPr>
                <w:ilvl w:val="0"/>
                <w:numId w:val="19"/>
              </w:numPr>
              <w:rPr>
                <w:rFonts w:ascii="Arial" w:hAnsi="Arial" w:cs="Arial"/>
                <w:sz w:val="20"/>
                <w:szCs w:val="20"/>
              </w:rPr>
            </w:pPr>
            <w:r w:rsidRPr="00207436">
              <w:rPr>
                <w:rFonts w:ascii="Arial" w:hAnsi="Arial" w:cs="Arial"/>
                <w:sz w:val="20"/>
                <w:szCs w:val="20"/>
              </w:rPr>
              <w:t>I agree to accept the transfer of my control file in case of a change of certifying body or, in the case of withdrawal from organic production, the keeping of the control file by ACO for 5 years.</w:t>
            </w:r>
          </w:p>
          <w:p w14:paraId="74D2AD91" w14:textId="77777777" w:rsidR="00207436" w:rsidRPr="00207436" w:rsidRDefault="00207436" w:rsidP="00207436">
            <w:pPr>
              <w:pStyle w:val="ListParagraph"/>
              <w:numPr>
                <w:ilvl w:val="0"/>
                <w:numId w:val="19"/>
              </w:numPr>
              <w:rPr>
                <w:rFonts w:ascii="Arial" w:hAnsi="Arial" w:cs="Arial"/>
                <w:sz w:val="20"/>
                <w:szCs w:val="20"/>
              </w:rPr>
            </w:pPr>
            <w:r w:rsidRPr="00207436">
              <w:rPr>
                <w:rFonts w:ascii="Arial" w:hAnsi="Arial" w:cs="Arial"/>
                <w:sz w:val="20"/>
                <w:szCs w:val="20"/>
              </w:rPr>
              <w:t>I agree to inform ACO immediately in the event of withdrawal from organic production.</w:t>
            </w:r>
          </w:p>
          <w:p w14:paraId="6D3E813F" w14:textId="77777777" w:rsidR="00207436" w:rsidRPr="00207436" w:rsidRDefault="00207436" w:rsidP="00207436">
            <w:pPr>
              <w:pStyle w:val="ListParagraph"/>
              <w:numPr>
                <w:ilvl w:val="0"/>
                <w:numId w:val="19"/>
              </w:numPr>
              <w:rPr>
                <w:rFonts w:ascii="Arial" w:hAnsi="Arial" w:cs="Arial"/>
                <w:sz w:val="20"/>
                <w:szCs w:val="20"/>
              </w:rPr>
            </w:pPr>
            <w:r w:rsidRPr="00207436">
              <w:rPr>
                <w:rFonts w:ascii="Arial" w:hAnsi="Arial" w:cs="Arial"/>
                <w:sz w:val="20"/>
                <w:szCs w:val="20"/>
              </w:rPr>
              <w:t xml:space="preserve">I agree, </w:t>
            </w:r>
            <w:proofErr w:type="gramStart"/>
            <w:r w:rsidRPr="00207436">
              <w:rPr>
                <w:rFonts w:ascii="Arial" w:hAnsi="Arial" w:cs="Arial"/>
                <w:sz w:val="20"/>
                <w:szCs w:val="20"/>
              </w:rPr>
              <w:t>in the event that</w:t>
            </w:r>
            <w:proofErr w:type="gramEnd"/>
            <w:r w:rsidRPr="00207436">
              <w:rPr>
                <w:rFonts w:ascii="Arial" w:hAnsi="Arial" w:cs="Arial"/>
                <w:sz w:val="20"/>
                <w:szCs w:val="20"/>
              </w:rPr>
              <w:t xml:space="preserve"> subcontractors are subject to controls by different certifying bodies, to accept the exchange of information between ACO and those certifying bodies.</w:t>
            </w:r>
          </w:p>
          <w:p w14:paraId="2588B252" w14:textId="77777777" w:rsidR="00207436" w:rsidRPr="00207436" w:rsidRDefault="00207436" w:rsidP="00207436">
            <w:pPr>
              <w:pStyle w:val="ListParagraph"/>
              <w:numPr>
                <w:ilvl w:val="0"/>
                <w:numId w:val="19"/>
              </w:numPr>
              <w:rPr>
                <w:rFonts w:ascii="Arial" w:hAnsi="Arial" w:cs="Arial"/>
                <w:sz w:val="20"/>
                <w:szCs w:val="20"/>
              </w:rPr>
            </w:pPr>
            <w:r w:rsidRPr="00207436">
              <w:rPr>
                <w:rFonts w:ascii="Arial" w:hAnsi="Arial" w:cs="Arial"/>
                <w:sz w:val="20"/>
                <w:szCs w:val="20"/>
              </w:rPr>
              <w:t>I agree to perform activities in accordance with the organic production rules.</w:t>
            </w:r>
          </w:p>
          <w:p w14:paraId="57136ADE" w14:textId="77777777" w:rsidR="00207436" w:rsidRPr="00207436" w:rsidRDefault="00207436" w:rsidP="00207436">
            <w:pPr>
              <w:pStyle w:val="ListParagraph"/>
              <w:numPr>
                <w:ilvl w:val="0"/>
                <w:numId w:val="19"/>
              </w:numPr>
              <w:rPr>
                <w:rFonts w:ascii="Arial" w:hAnsi="Arial" w:cs="Arial"/>
                <w:sz w:val="20"/>
                <w:szCs w:val="20"/>
              </w:rPr>
            </w:pPr>
            <w:r w:rsidRPr="00207436">
              <w:rPr>
                <w:rFonts w:ascii="Arial" w:hAnsi="Arial" w:cs="Arial"/>
                <w:sz w:val="20"/>
                <w:szCs w:val="20"/>
              </w:rPr>
              <w:t>I agree to accept the enforcement of corrective measures established by ACO in the event of non-compliances.</w:t>
            </w:r>
          </w:p>
          <w:p w14:paraId="171320C9" w14:textId="77777777" w:rsidR="00207436" w:rsidRPr="00207436" w:rsidRDefault="00207436" w:rsidP="00207436">
            <w:pPr>
              <w:pStyle w:val="ListParagraph"/>
              <w:numPr>
                <w:ilvl w:val="0"/>
                <w:numId w:val="19"/>
              </w:numPr>
              <w:rPr>
                <w:rFonts w:ascii="Arial" w:hAnsi="Arial" w:cs="Arial"/>
                <w:sz w:val="20"/>
                <w:szCs w:val="20"/>
              </w:rPr>
            </w:pPr>
            <w:r w:rsidRPr="00207436">
              <w:rPr>
                <w:rFonts w:ascii="Arial" w:hAnsi="Arial" w:cs="Arial"/>
                <w:sz w:val="20"/>
                <w:szCs w:val="20"/>
              </w:rPr>
              <w:t>I agree to be subject to and carry costs for additional audits if operation and activities are identified as EU High Risk.</w:t>
            </w:r>
          </w:p>
          <w:p w14:paraId="2B352455" w14:textId="395FD7B5" w:rsidR="00207436" w:rsidRPr="00207436" w:rsidRDefault="00207436" w:rsidP="00207436">
            <w:pPr>
              <w:pStyle w:val="ListParagraph"/>
              <w:numPr>
                <w:ilvl w:val="0"/>
                <w:numId w:val="19"/>
              </w:numPr>
              <w:rPr>
                <w:rFonts w:ascii="Arial" w:hAnsi="Arial" w:cs="Arial"/>
                <w:b/>
                <w:bCs/>
                <w:sz w:val="20"/>
                <w:szCs w:val="20"/>
              </w:rPr>
            </w:pPr>
            <w:r w:rsidRPr="00207436">
              <w:rPr>
                <w:rFonts w:ascii="Arial" w:hAnsi="Arial" w:cs="Arial"/>
                <w:sz w:val="20"/>
                <w:szCs w:val="20"/>
              </w:rPr>
              <w:t>I agree to be subject to and carry costs for any testing required for EU High risk products and export.</w:t>
            </w:r>
          </w:p>
        </w:tc>
      </w:tr>
      <w:tr w:rsidR="002956E6" w14:paraId="49A27B42" w14:textId="77777777" w:rsidTr="00E1627B">
        <w:trPr>
          <w:trHeight w:val="340"/>
        </w:trPr>
        <w:tc>
          <w:tcPr>
            <w:tcW w:w="1413" w:type="dxa"/>
            <w:shd w:val="clear" w:color="auto" w:fill="CDECFF"/>
          </w:tcPr>
          <w:p w14:paraId="44080663" w14:textId="5B269E0A" w:rsidR="00925617" w:rsidRPr="00925617" w:rsidRDefault="00925617" w:rsidP="002513F9">
            <w:pPr>
              <w:rPr>
                <w:rFonts w:ascii="Arial" w:hAnsi="Arial" w:cs="Arial"/>
                <w:b/>
                <w:bCs/>
                <w:sz w:val="20"/>
                <w:szCs w:val="20"/>
              </w:rPr>
            </w:pPr>
            <w:r w:rsidRPr="00925617">
              <w:rPr>
                <w:rFonts w:ascii="Arial" w:hAnsi="Arial" w:cs="Arial"/>
                <w:b/>
                <w:bCs/>
                <w:sz w:val="20"/>
                <w:szCs w:val="20"/>
              </w:rPr>
              <w:t>Name:</w:t>
            </w:r>
          </w:p>
        </w:tc>
        <w:tc>
          <w:tcPr>
            <w:tcW w:w="3981" w:type="dxa"/>
          </w:tcPr>
          <w:p w14:paraId="02E9D93D" w14:textId="77777777" w:rsidR="00925617" w:rsidRDefault="00925617" w:rsidP="00540441">
            <w:pPr>
              <w:keepNext/>
              <w:rPr>
                <w:rFonts w:ascii="Arial" w:hAnsi="Arial" w:cs="Arial"/>
                <w:sz w:val="20"/>
                <w:szCs w:val="20"/>
              </w:rPr>
            </w:pPr>
          </w:p>
        </w:tc>
        <w:tc>
          <w:tcPr>
            <w:tcW w:w="1405" w:type="dxa"/>
            <w:shd w:val="clear" w:color="auto" w:fill="CDECFF"/>
          </w:tcPr>
          <w:p w14:paraId="603FA165" w14:textId="0CE86F08" w:rsidR="00925617" w:rsidRPr="00925617" w:rsidRDefault="00925617" w:rsidP="00540441">
            <w:pPr>
              <w:keepNext/>
              <w:rPr>
                <w:rFonts w:ascii="Arial" w:hAnsi="Arial" w:cs="Arial"/>
                <w:b/>
                <w:bCs/>
                <w:sz w:val="20"/>
                <w:szCs w:val="20"/>
              </w:rPr>
            </w:pPr>
            <w:r w:rsidRPr="00925617">
              <w:rPr>
                <w:rFonts w:ascii="Arial" w:hAnsi="Arial" w:cs="Arial"/>
                <w:b/>
                <w:bCs/>
                <w:sz w:val="20"/>
                <w:szCs w:val="20"/>
              </w:rPr>
              <w:t>Position:</w:t>
            </w:r>
          </w:p>
        </w:tc>
        <w:tc>
          <w:tcPr>
            <w:tcW w:w="3991" w:type="dxa"/>
          </w:tcPr>
          <w:p w14:paraId="041F8E4B" w14:textId="77777777" w:rsidR="00925617" w:rsidRDefault="00925617" w:rsidP="00540441">
            <w:pPr>
              <w:keepNext/>
              <w:rPr>
                <w:rFonts w:ascii="Arial" w:hAnsi="Arial" w:cs="Arial"/>
                <w:sz w:val="20"/>
                <w:szCs w:val="20"/>
              </w:rPr>
            </w:pPr>
          </w:p>
        </w:tc>
      </w:tr>
      <w:tr w:rsidR="002956E6" w14:paraId="29628DBE" w14:textId="77777777" w:rsidTr="00E1627B">
        <w:trPr>
          <w:trHeight w:val="340"/>
        </w:trPr>
        <w:tc>
          <w:tcPr>
            <w:tcW w:w="1413" w:type="dxa"/>
            <w:shd w:val="clear" w:color="auto" w:fill="CDECFF"/>
          </w:tcPr>
          <w:p w14:paraId="795F6CAA" w14:textId="13067258" w:rsidR="00925617" w:rsidRPr="00925617" w:rsidRDefault="00925617" w:rsidP="002513F9">
            <w:pPr>
              <w:rPr>
                <w:rFonts w:ascii="Arial" w:hAnsi="Arial" w:cs="Arial"/>
                <w:b/>
                <w:bCs/>
                <w:sz w:val="20"/>
                <w:szCs w:val="20"/>
              </w:rPr>
            </w:pPr>
            <w:r w:rsidRPr="00925617">
              <w:rPr>
                <w:rFonts w:ascii="Arial" w:hAnsi="Arial" w:cs="Arial"/>
                <w:b/>
                <w:bCs/>
                <w:sz w:val="20"/>
                <w:szCs w:val="20"/>
              </w:rPr>
              <w:t>Signature:</w:t>
            </w:r>
          </w:p>
        </w:tc>
        <w:tc>
          <w:tcPr>
            <w:tcW w:w="3981" w:type="dxa"/>
          </w:tcPr>
          <w:p w14:paraId="5CD89FDB" w14:textId="77777777" w:rsidR="00925617" w:rsidRDefault="00925617" w:rsidP="00540441">
            <w:pPr>
              <w:keepNext/>
              <w:rPr>
                <w:rFonts w:ascii="Arial" w:hAnsi="Arial" w:cs="Arial"/>
                <w:sz w:val="20"/>
                <w:szCs w:val="20"/>
              </w:rPr>
            </w:pPr>
          </w:p>
        </w:tc>
        <w:tc>
          <w:tcPr>
            <w:tcW w:w="1405" w:type="dxa"/>
            <w:shd w:val="clear" w:color="auto" w:fill="CDECFF"/>
          </w:tcPr>
          <w:p w14:paraId="7D797630" w14:textId="0D377AEB" w:rsidR="00925617" w:rsidRPr="00925617" w:rsidRDefault="00925617" w:rsidP="00540441">
            <w:pPr>
              <w:keepNext/>
              <w:rPr>
                <w:rFonts w:ascii="Arial" w:hAnsi="Arial" w:cs="Arial"/>
                <w:b/>
                <w:bCs/>
                <w:sz w:val="20"/>
                <w:szCs w:val="20"/>
              </w:rPr>
            </w:pPr>
            <w:r w:rsidRPr="00925617">
              <w:rPr>
                <w:rFonts w:ascii="Arial" w:hAnsi="Arial" w:cs="Arial"/>
                <w:b/>
                <w:bCs/>
                <w:sz w:val="20"/>
                <w:szCs w:val="20"/>
              </w:rPr>
              <w:t>Date:</w:t>
            </w:r>
          </w:p>
        </w:tc>
        <w:tc>
          <w:tcPr>
            <w:tcW w:w="3991" w:type="dxa"/>
          </w:tcPr>
          <w:p w14:paraId="37B80347" w14:textId="77777777" w:rsidR="00925617" w:rsidRDefault="00925617" w:rsidP="00540441">
            <w:pPr>
              <w:keepNext/>
              <w:rPr>
                <w:rFonts w:ascii="Arial" w:hAnsi="Arial" w:cs="Arial"/>
                <w:sz w:val="20"/>
                <w:szCs w:val="20"/>
              </w:rPr>
            </w:pPr>
          </w:p>
        </w:tc>
      </w:tr>
    </w:tbl>
    <w:p w14:paraId="35405451" w14:textId="77777777" w:rsidR="00925617" w:rsidRDefault="00925617" w:rsidP="00FD5083">
      <w:pPr>
        <w:rPr>
          <w:rFonts w:ascii="Arial" w:hAnsi="Arial" w:cs="Arial"/>
          <w:sz w:val="20"/>
          <w:szCs w:val="20"/>
        </w:rPr>
      </w:pPr>
    </w:p>
    <w:p w14:paraId="7640064B" w14:textId="063FA07A" w:rsidR="00E1627B" w:rsidRPr="00E1627B" w:rsidRDefault="00E1627B" w:rsidP="4A871D48">
      <w:pPr>
        <w:rPr>
          <w:rFonts w:ascii="Arial" w:eastAsia="Arial" w:hAnsi="Arial" w:cs="Arial"/>
        </w:rPr>
      </w:pPr>
    </w:p>
    <w:tbl>
      <w:tblPr>
        <w:tblStyle w:val="TableGrid"/>
        <w:tblW w:w="0" w:type="auto"/>
        <w:tblLook w:val="04A0" w:firstRow="1" w:lastRow="0" w:firstColumn="1" w:lastColumn="0" w:noHBand="0" w:noVBand="1"/>
      </w:tblPr>
      <w:tblGrid>
        <w:gridCol w:w="10755"/>
      </w:tblGrid>
      <w:tr w:rsidR="000237C6" w14:paraId="28C38749" w14:textId="77777777" w:rsidTr="4A871D48">
        <w:trPr>
          <w:trHeight w:val="300"/>
        </w:trPr>
        <w:tc>
          <w:tcPr>
            <w:tcW w:w="10755" w:type="dxa"/>
            <w:tcBorders>
              <w:top w:val="single" w:sz="4" w:space="0" w:color="auto"/>
              <w:left w:val="single" w:sz="4" w:space="0" w:color="auto"/>
              <w:bottom w:val="single" w:sz="4" w:space="0" w:color="auto"/>
              <w:right w:val="single" w:sz="4" w:space="0" w:color="auto"/>
            </w:tcBorders>
            <w:shd w:val="clear" w:color="auto" w:fill="CDECFF"/>
            <w:tcMar>
              <w:left w:w="108" w:type="dxa"/>
              <w:right w:w="108" w:type="dxa"/>
            </w:tcMar>
          </w:tcPr>
          <w:p w14:paraId="5D975A3E" w14:textId="49CC60B5" w:rsidR="4A871D48" w:rsidRDefault="4A871D48" w:rsidP="4A871D48">
            <w:pPr>
              <w:spacing w:before="40" w:after="40"/>
              <w:rPr>
                <w:rFonts w:ascii="Arial" w:eastAsia="Arial" w:hAnsi="Arial" w:cs="Arial"/>
                <w:b/>
                <w:bCs/>
              </w:rPr>
            </w:pPr>
            <w:r w:rsidRPr="4A871D48">
              <w:rPr>
                <w:rFonts w:ascii="Arial" w:eastAsia="Arial" w:hAnsi="Arial" w:cs="Arial"/>
                <w:b/>
                <w:bCs/>
              </w:rPr>
              <w:t>P</w:t>
            </w:r>
            <w:r w:rsidR="64723EF0" w:rsidRPr="4A871D48">
              <w:rPr>
                <w:rFonts w:ascii="Arial" w:eastAsia="Arial" w:hAnsi="Arial" w:cs="Arial"/>
                <w:b/>
                <w:bCs/>
              </w:rPr>
              <w:t>ayment Options</w:t>
            </w:r>
          </w:p>
        </w:tc>
      </w:tr>
      <w:tr w:rsidR="000237C6" w14:paraId="267FB3E8" w14:textId="77777777" w:rsidTr="4A871D48">
        <w:trPr>
          <w:trHeight w:val="300"/>
        </w:trPr>
        <w:tc>
          <w:tcPr>
            <w:tcW w:w="10755" w:type="dxa"/>
            <w:tcBorders>
              <w:top w:val="single" w:sz="4" w:space="0" w:color="auto"/>
              <w:left w:val="single" w:sz="4" w:space="0" w:color="auto"/>
              <w:bottom w:val="single" w:sz="4" w:space="0" w:color="auto"/>
              <w:right w:val="single" w:sz="4" w:space="0" w:color="auto"/>
            </w:tcBorders>
            <w:tcMar>
              <w:left w:w="108" w:type="dxa"/>
              <w:right w:w="108" w:type="dxa"/>
            </w:tcMar>
          </w:tcPr>
          <w:p w14:paraId="0CAF0FCF" w14:textId="2080F3FD" w:rsidR="4A871D48" w:rsidRDefault="4A871D48" w:rsidP="4A871D48">
            <w:pPr>
              <w:spacing w:before="40" w:after="40"/>
            </w:pPr>
            <w:r w:rsidRPr="4A871D48">
              <w:rPr>
                <w:rFonts w:ascii="Arial" w:eastAsia="Arial" w:hAnsi="Arial" w:cs="Arial"/>
                <w:sz w:val="16"/>
                <w:szCs w:val="16"/>
              </w:rPr>
              <w:t xml:space="preserve">Upon submitting this application and supporting documentation, ACO will issue an invoice for the selected services as per the ACO Fee Schedule, which must be paid for the application process to commence. Payment options include credit card, EFT or cheque made payable to ACO Certification Ltd. </w:t>
            </w:r>
            <w:r w:rsidRPr="4A871D48">
              <w:rPr>
                <w:rFonts w:ascii="Arial" w:eastAsia="Arial" w:hAnsi="Arial" w:cs="Arial"/>
                <w:b/>
                <w:bCs/>
                <w:sz w:val="16"/>
                <w:szCs w:val="16"/>
              </w:rPr>
              <w:t xml:space="preserve">Please </w:t>
            </w:r>
            <w:proofErr w:type="gramStart"/>
            <w:r w:rsidRPr="4A871D48">
              <w:rPr>
                <w:rFonts w:ascii="Arial" w:eastAsia="Arial" w:hAnsi="Arial" w:cs="Arial"/>
                <w:b/>
                <w:bCs/>
                <w:sz w:val="16"/>
                <w:szCs w:val="16"/>
              </w:rPr>
              <w:t>note:</w:t>
            </w:r>
            <w:proofErr w:type="gramEnd"/>
            <w:r w:rsidRPr="4A871D48">
              <w:rPr>
                <w:rFonts w:ascii="Arial" w:eastAsia="Arial" w:hAnsi="Arial" w:cs="Arial"/>
                <w:b/>
                <w:bCs/>
                <w:sz w:val="16"/>
                <w:szCs w:val="16"/>
              </w:rPr>
              <w:t xml:space="preserve"> prices on the ACO Fee Schedule are exclusive of GST.</w:t>
            </w:r>
          </w:p>
        </w:tc>
      </w:tr>
    </w:tbl>
    <w:p w14:paraId="0BFC9124" w14:textId="09E22C8A" w:rsidR="00E1627B" w:rsidRPr="00E1627B" w:rsidRDefault="00E1627B" w:rsidP="00E1627B">
      <w:pPr>
        <w:rPr>
          <w:rFonts w:ascii="Arial" w:hAnsi="Arial" w:cs="Arial"/>
          <w:sz w:val="20"/>
          <w:szCs w:val="20"/>
        </w:rPr>
      </w:pPr>
    </w:p>
    <w:p w14:paraId="2FCDA831" w14:textId="7FBA1DC3" w:rsidR="00E1627B" w:rsidRPr="00E1627B" w:rsidRDefault="00E1627B" w:rsidP="00E1627B">
      <w:pPr>
        <w:tabs>
          <w:tab w:val="left" w:pos="1690"/>
        </w:tabs>
        <w:rPr>
          <w:rFonts w:ascii="Arial" w:hAnsi="Arial" w:cs="Arial"/>
          <w:sz w:val="20"/>
          <w:szCs w:val="20"/>
        </w:rPr>
      </w:pPr>
      <w:r>
        <w:rPr>
          <w:rFonts w:ascii="Arial" w:hAnsi="Arial" w:cs="Arial"/>
          <w:sz w:val="20"/>
          <w:szCs w:val="20"/>
        </w:rPr>
        <w:tab/>
      </w:r>
    </w:p>
    <w:sectPr w:rsidR="00E1627B" w:rsidRPr="00E1627B" w:rsidSect="008C718F">
      <w:headerReference w:type="default" r:id="rId11"/>
      <w:footerReference w:type="default" r:id="rId12"/>
      <w:pgSz w:w="11906" w:h="16838"/>
      <w:pgMar w:top="1213" w:right="567" w:bottom="720" w:left="539"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1410" w14:textId="77777777" w:rsidR="00CF6656" w:rsidRDefault="00CF6656" w:rsidP="0093543C">
      <w:r>
        <w:separator/>
      </w:r>
    </w:p>
  </w:endnote>
  <w:endnote w:type="continuationSeparator" w:id="0">
    <w:p w14:paraId="0C57C757" w14:textId="77777777" w:rsidR="00CF6656" w:rsidRDefault="00CF6656" w:rsidP="0093543C">
      <w:r>
        <w:continuationSeparator/>
      </w:r>
    </w:p>
  </w:endnote>
  <w:endnote w:type="continuationNotice" w:id="1">
    <w:p w14:paraId="40309E10" w14:textId="77777777" w:rsidR="00CF6656" w:rsidRDefault="00CF6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4390CBBE" w:rsidR="008B0DAE" w:rsidRPr="00E2313F" w:rsidRDefault="38616213" w:rsidP="007A37D6">
    <w:pPr>
      <w:pStyle w:val="Footer"/>
      <w:tabs>
        <w:tab w:val="clear" w:pos="4513"/>
        <w:tab w:val="clear" w:pos="9026"/>
        <w:tab w:val="center" w:pos="5387"/>
        <w:tab w:val="right" w:pos="14153"/>
      </w:tabs>
      <w:rPr>
        <w:rFonts w:ascii="Arial" w:hAnsi="Arial" w:cs="Arial"/>
        <w:sz w:val="16"/>
        <w:szCs w:val="16"/>
      </w:rPr>
    </w:pPr>
    <w:r w:rsidRPr="00E2313F">
      <w:rPr>
        <w:rFonts w:ascii="Arial" w:hAnsi="Arial" w:cs="Arial"/>
        <w:snapToGrid w:val="0"/>
        <w:sz w:val="16"/>
        <w:szCs w:val="16"/>
      </w:rPr>
      <w:t xml:space="preserve">Form </w:t>
    </w:r>
    <w:r w:rsidR="005C6147">
      <w:rPr>
        <w:rFonts w:ascii="Arial" w:hAnsi="Arial" w:cs="Arial"/>
        <w:snapToGrid w:val="0"/>
        <w:sz w:val="16"/>
        <w:szCs w:val="16"/>
      </w:rPr>
      <w:t>205-</w:t>
    </w:r>
    <w:r w:rsidR="000E488B">
      <w:rPr>
        <w:rFonts w:ascii="Arial" w:hAnsi="Arial" w:cs="Arial"/>
        <w:snapToGrid w:val="0"/>
        <w:sz w:val="16"/>
        <w:szCs w:val="16"/>
      </w:rPr>
      <w:t>36</w:t>
    </w:r>
    <w:r w:rsidR="00475C00">
      <w:rPr>
        <w:rFonts w:ascii="Arial" w:hAnsi="Arial" w:cs="Arial"/>
        <w:snapToGrid w:val="0"/>
        <w:sz w:val="16"/>
        <w:szCs w:val="16"/>
      </w:rPr>
      <w:t>_</w:t>
    </w:r>
    <w:r w:rsidRPr="00E2313F">
      <w:rPr>
        <w:rFonts w:ascii="Arial" w:hAnsi="Arial" w:cs="Arial"/>
        <w:snapToGrid w:val="0"/>
        <w:sz w:val="16"/>
        <w:szCs w:val="16"/>
      </w:rPr>
      <w:t xml:space="preserve">Version </w:t>
    </w:r>
    <w:r w:rsidR="008C718F">
      <w:rPr>
        <w:rFonts w:ascii="Arial" w:hAnsi="Arial" w:cs="Arial"/>
        <w:snapToGrid w:val="0"/>
        <w:sz w:val="16"/>
        <w:szCs w:val="16"/>
      </w:rPr>
      <w:t>8</w:t>
    </w:r>
    <w:r w:rsidR="00364712">
      <w:rPr>
        <w:rFonts w:ascii="Arial" w:hAnsi="Arial" w:cs="Arial"/>
        <w:snapToGrid w:val="0"/>
        <w:sz w:val="16"/>
        <w:szCs w:val="16"/>
      </w:rPr>
      <w:tab/>
    </w:r>
    <w:r>
      <w:rPr>
        <w:rFonts w:ascii="Arial" w:hAnsi="Arial" w:cs="Arial"/>
        <w:snapToGrid w:val="0"/>
        <w:sz w:val="16"/>
        <w:szCs w:val="16"/>
      </w:rPr>
      <w:t xml:space="preserve">Approval Date: </w:t>
    </w:r>
    <w:r w:rsidR="00BA789C">
      <w:rPr>
        <w:rFonts w:ascii="Arial" w:hAnsi="Arial" w:cs="Arial"/>
        <w:snapToGrid w:val="0"/>
        <w:sz w:val="16"/>
        <w:szCs w:val="16"/>
      </w:rPr>
      <w:t>1</w:t>
    </w:r>
    <w:r w:rsidR="0025461A">
      <w:rPr>
        <w:rFonts w:ascii="Arial" w:hAnsi="Arial" w:cs="Arial"/>
        <w:snapToGrid w:val="0"/>
        <w:sz w:val="16"/>
        <w:szCs w:val="16"/>
      </w:rPr>
      <w:t>4</w:t>
    </w:r>
    <w:r w:rsidR="00E1627B">
      <w:rPr>
        <w:rFonts w:ascii="Arial" w:hAnsi="Arial" w:cs="Arial"/>
        <w:snapToGrid w:val="0"/>
        <w:sz w:val="16"/>
        <w:szCs w:val="16"/>
      </w:rPr>
      <w:t>-</w:t>
    </w:r>
    <w:r w:rsidR="008C718F">
      <w:rPr>
        <w:rFonts w:ascii="Arial" w:hAnsi="Arial" w:cs="Arial"/>
        <w:snapToGrid w:val="0"/>
        <w:sz w:val="16"/>
        <w:szCs w:val="16"/>
      </w:rPr>
      <w:t>May</w:t>
    </w:r>
    <w:r>
      <w:rPr>
        <w:rFonts w:ascii="Arial" w:hAnsi="Arial" w:cs="Arial"/>
        <w:snapToGrid w:val="0"/>
        <w:sz w:val="16"/>
        <w:szCs w:val="16"/>
      </w:rPr>
      <w:t>-202</w:t>
    </w:r>
    <w:r w:rsidR="00FF4B7F">
      <w:rPr>
        <w:rFonts w:ascii="Arial" w:hAnsi="Arial" w:cs="Arial"/>
        <w:snapToGrid w:val="0"/>
        <w:sz w:val="16"/>
        <w:szCs w:val="16"/>
      </w:rPr>
      <w:t>6</w:t>
    </w:r>
    <w:r w:rsidR="008B0DAE"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PAGE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r w:rsidRPr="00E2313F">
              <w:rPr>
                <w:rFonts w:ascii="Arial" w:hAnsi="Arial" w:cs="Arial"/>
                <w:sz w:val="16"/>
                <w:szCs w:val="16"/>
              </w:rPr>
              <w:t xml:space="preserve"> of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NUMPAGES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1960" w14:textId="77777777" w:rsidR="00CF6656" w:rsidRDefault="00CF6656" w:rsidP="0093543C">
      <w:r>
        <w:separator/>
      </w:r>
    </w:p>
  </w:footnote>
  <w:footnote w:type="continuationSeparator" w:id="0">
    <w:p w14:paraId="36DB9879" w14:textId="77777777" w:rsidR="00CF6656" w:rsidRDefault="00CF6656" w:rsidP="0093543C">
      <w:r>
        <w:continuationSeparator/>
      </w:r>
    </w:p>
  </w:footnote>
  <w:footnote w:type="continuationNotice" w:id="1">
    <w:p w14:paraId="289E874B" w14:textId="77777777" w:rsidR="00CF6656" w:rsidRDefault="00CF6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96E5" w14:textId="77777777" w:rsidR="00FF4B7F" w:rsidRPr="00C1508C" w:rsidRDefault="00FF4B7F" w:rsidP="00FF4B7F">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8240" behindDoc="1" locked="0" layoutInCell="1" allowOverlap="1" wp14:anchorId="1524E9D7" wp14:editId="442B971A">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21C5C940" w14:textId="77777777" w:rsidR="00FF4B7F" w:rsidRPr="00C1508C" w:rsidRDefault="00FF4B7F" w:rsidP="00FF4B7F">
    <w:pPr>
      <w:pStyle w:val="Header"/>
      <w:rPr>
        <w:rFonts w:ascii="Arial" w:hAnsi="Arial" w:cs="Arial"/>
        <w:sz w:val="16"/>
        <w:szCs w:val="16"/>
      </w:rPr>
    </w:pPr>
    <w:r w:rsidRPr="00C1508C">
      <w:rPr>
        <w:rFonts w:ascii="Arial" w:hAnsi="Arial" w:cs="Arial"/>
        <w:sz w:val="16"/>
        <w:szCs w:val="16"/>
      </w:rPr>
      <w:t>Level 9, 215 Adelaide Street Brisbane Q 4000</w:t>
    </w:r>
  </w:p>
  <w:p w14:paraId="3BC6720B" w14:textId="77777777" w:rsidR="00FF4B7F" w:rsidRPr="00C1508C" w:rsidRDefault="00FF4B7F" w:rsidP="00FF4B7F">
    <w:pPr>
      <w:pStyle w:val="Header"/>
      <w:rPr>
        <w:rFonts w:ascii="Arial" w:hAnsi="Arial" w:cs="Arial"/>
        <w:sz w:val="16"/>
        <w:szCs w:val="16"/>
      </w:rPr>
    </w:pPr>
    <w:r w:rsidRPr="00C1508C">
      <w:rPr>
        <w:rFonts w:ascii="Arial" w:hAnsi="Arial" w:cs="Arial"/>
        <w:sz w:val="16"/>
        <w:szCs w:val="16"/>
      </w:rPr>
      <w:t>GPO Box 731 Brisbane Q 4001</w:t>
    </w:r>
  </w:p>
  <w:p w14:paraId="50D5217E" w14:textId="4711E903" w:rsidR="008B0DAE" w:rsidRPr="00E2313F" w:rsidRDefault="00FF4B7F" w:rsidP="00FF4B7F">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bookmarkEnd w:id="0"/>
  <w:bookmarkEnd w:id="1"/>
  <w:p w14:paraId="25F28507" w14:textId="35CF0E14" w:rsidR="005464CF" w:rsidRDefault="008A0A59" w:rsidP="00B03FB2">
    <w:pPr>
      <w:pStyle w:val="Header"/>
      <w:rPr>
        <w:rFonts w:ascii="Arial" w:hAnsi="Arial" w:cs="Arial"/>
        <w:b/>
        <w:sz w:val="40"/>
        <w:szCs w:val="40"/>
      </w:rPr>
    </w:pPr>
    <w:r>
      <w:rPr>
        <w:rFonts w:ascii="Arial" w:hAnsi="Arial" w:cs="Arial"/>
        <w:b/>
        <w:sz w:val="40"/>
        <w:szCs w:val="40"/>
      </w:rPr>
      <w:t xml:space="preserve">EU </w:t>
    </w:r>
    <w:r w:rsidR="00AB6C74">
      <w:rPr>
        <w:rFonts w:ascii="Arial" w:hAnsi="Arial" w:cs="Arial"/>
        <w:b/>
        <w:sz w:val="40"/>
        <w:szCs w:val="40"/>
      </w:rPr>
      <w:t>Application Form</w:t>
    </w:r>
  </w:p>
  <w:p w14:paraId="6133C219" w14:textId="77777777" w:rsidR="00B03FB2" w:rsidRPr="00B03FB2" w:rsidRDefault="00B03FB2" w:rsidP="00B03FB2">
    <w:pPr>
      <w:pStyle w:val="Header"/>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4601C4"/>
    <w:multiLevelType w:val="hybridMultilevel"/>
    <w:tmpl w:val="F006C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7" w15:restartNumberingAfterBreak="0">
    <w:nsid w:val="31B6536E"/>
    <w:multiLevelType w:val="hybridMultilevel"/>
    <w:tmpl w:val="C2D86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17"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557915">
    <w:abstractNumId w:val="2"/>
  </w:num>
  <w:num w:numId="2" w16cid:durableId="1858033496">
    <w:abstractNumId w:val="12"/>
  </w:num>
  <w:num w:numId="3" w16cid:durableId="1158502347">
    <w:abstractNumId w:val="10"/>
  </w:num>
  <w:num w:numId="4" w16cid:durableId="1463159439">
    <w:abstractNumId w:val="9"/>
  </w:num>
  <w:num w:numId="5" w16cid:durableId="445465932">
    <w:abstractNumId w:val="0"/>
  </w:num>
  <w:num w:numId="6" w16cid:durableId="1872916486">
    <w:abstractNumId w:val="1"/>
  </w:num>
  <w:num w:numId="7" w16cid:durableId="1565603781">
    <w:abstractNumId w:val="13"/>
  </w:num>
  <w:num w:numId="8" w16cid:durableId="1962951610">
    <w:abstractNumId w:val="15"/>
  </w:num>
  <w:num w:numId="9" w16cid:durableId="428619550">
    <w:abstractNumId w:val="11"/>
  </w:num>
  <w:num w:numId="10" w16cid:durableId="226959023">
    <w:abstractNumId w:val="14"/>
  </w:num>
  <w:num w:numId="11" w16cid:durableId="1828740819">
    <w:abstractNumId w:val="18"/>
  </w:num>
  <w:num w:numId="12" w16cid:durableId="581180875">
    <w:abstractNumId w:val="8"/>
  </w:num>
  <w:num w:numId="13" w16cid:durableId="1317564081">
    <w:abstractNumId w:val="17"/>
  </w:num>
  <w:num w:numId="14" w16cid:durableId="1960379269">
    <w:abstractNumId w:val="6"/>
  </w:num>
  <w:num w:numId="15" w16cid:durableId="266894030">
    <w:abstractNumId w:val="16"/>
  </w:num>
  <w:num w:numId="16" w16cid:durableId="28457855">
    <w:abstractNumId w:val="5"/>
  </w:num>
  <w:num w:numId="17" w16cid:durableId="328947258">
    <w:abstractNumId w:val="4"/>
  </w:num>
  <w:num w:numId="18" w16cid:durableId="306512433">
    <w:abstractNumId w:val="7"/>
  </w:num>
  <w:num w:numId="19" w16cid:durableId="180639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10CA7"/>
    <w:rsid w:val="00021B02"/>
    <w:rsid w:val="000237C6"/>
    <w:rsid w:val="000262CA"/>
    <w:rsid w:val="00033126"/>
    <w:rsid w:val="00043726"/>
    <w:rsid w:val="00051495"/>
    <w:rsid w:val="00053004"/>
    <w:rsid w:val="0005552F"/>
    <w:rsid w:val="00064D2A"/>
    <w:rsid w:val="00076EC9"/>
    <w:rsid w:val="00094081"/>
    <w:rsid w:val="000A4551"/>
    <w:rsid w:val="000A4FF8"/>
    <w:rsid w:val="000B2E4B"/>
    <w:rsid w:val="000B73FC"/>
    <w:rsid w:val="000B79A5"/>
    <w:rsid w:val="000D3268"/>
    <w:rsid w:val="000D442A"/>
    <w:rsid w:val="000E488B"/>
    <w:rsid w:val="000F3602"/>
    <w:rsid w:val="00105463"/>
    <w:rsid w:val="00106C75"/>
    <w:rsid w:val="00107C21"/>
    <w:rsid w:val="00113E6F"/>
    <w:rsid w:val="001146B3"/>
    <w:rsid w:val="00116471"/>
    <w:rsid w:val="0012053C"/>
    <w:rsid w:val="001531F8"/>
    <w:rsid w:val="00153B05"/>
    <w:rsid w:val="0015459B"/>
    <w:rsid w:val="0015517F"/>
    <w:rsid w:val="0015670C"/>
    <w:rsid w:val="0016680E"/>
    <w:rsid w:val="001668CD"/>
    <w:rsid w:val="00167932"/>
    <w:rsid w:val="001700F4"/>
    <w:rsid w:val="00170BCB"/>
    <w:rsid w:val="00170F05"/>
    <w:rsid w:val="001756E3"/>
    <w:rsid w:val="00175F04"/>
    <w:rsid w:val="00176B47"/>
    <w:rsid w:val="001855A7"/>
    <w:rsid w:val="0018643B"/>
    <w:rsid w:val="0019373D"/>
    <w:rsid w:val="00196158"/>
    <w:rsid w:val="001B4B83"/>
    <w:rsid w:val="001C0EC3"/>
    <w:rsid w:val="001C47AB"/>
    <w:rsid w:val="001C606A"/>
    <w:rsid w:val="001D770F"/>
    <w:rsid w:val="001E738D"/>
    <w:rsid w:val="001F5D83"/>
    <w:rsid w:val="002048A1"/>
    <w:rsid w:val="00204E05"/>
    <w:rsid w:val="00207436"/>
    <w:rsid w:val="00214E1E"/>
    <w:rsid w:val="0022148B"/>
    <w:rsid w:val="00222C9F"/>
    <w:rsid w:val="002236FF"/>
    <w:rsid w:val="0023151C"/>
    <w:rsid w:val="002365C0"/>
    <w:rsid w:val="00240C30"/>
    <w:rsid w:val="00245E19"/>
    <w:rsid w:val="00246D90"/>
    <w:rsid w:val="00247AFF"/>
    <w:rsid w:val="002503C0"/>
    <w:rsid w:val="002513F9"/>
    <w:rsid w:val="00253331"/>
    <w:rsid w:val="0025461A"/>
    <w:rsid w:val="00257E8A"/>
    <w:rsid w:val="00261091"/>
    <w:rsid w:val="00275263"/>
    <w:rsid w:val="00286D0E"/>
    <w:rsid w:val="00291818"/>
    <w:rsid w:val="002923E7"/>
    <w:rsid w:val="00293AB2"/>
    <w:rsid w:val="00294A83"/>
    <w:rsid w:val="002956E6"/>
    <w:rsid w:val="00296638"/>
    <w:rsid w:val="002974BD"/>
    <w:rsid w:val="002C30C5"/>
    <w:rsid w:val="002C505B"/>
    <w:rsid w:val="002D0BFD"/>
    <w:rsid w:val="002D5DEC"/>
    <w:rsid w:val="002E253A"/>
    <w:rsid w:val="002E6216"/>
    <w:rsid w:val="002F436E"/>
    <w:rsid w:val="002F4C15"/>
    <w:rsid w:val="002F6AE8"/>
    <w:rsid w:val="0030082A"/>
    <w:rsid w:val="00300E3E"/>
    <w:rsid w:val="00313633"/>
    <w:rsid w:val="00322AF2"/>
    <w:rsid w:val="0032456B"/>
    <w:rsid w:val="00327B20"/>
    <w:rsid w:val="00334B07"/>
    <w:rsid w:val="003453A8"/>
    <w:rsid w:val="003506F3"/>
    <w:rsid w:val="00353766"/>
    <w:rsid w:val="00361EFC"/>
    <w:rsid w:val="00364712"/>
    <w:rsid w:val="00370419"/>
    <w:rsid w:val="00385FD8"/>
    <w:rsid w:val="0039142E"/>
    <w:rsid w:val="00395572"/>
    <w:rsid w:val="003958E4"/>
    <w:rsid w:val="003971E3"/>
    <w:rsid w:val="003A2D4C"/>
    <w:rsid w:val="003D1669"/>
    <w:rsid w:val="003E17EA"/>
    <w:rsid w:val="003E223B"/>
    <w:rsid w:val="003E6AAF"/>
    <w:rsid w:val="00402B88"/>
    <w:rsid w:val="00417482"/>
    <w:rsid w:val="004230AB"/>
    <w:rsid w:val="00423797"/>
    <w:rsid w:val="00423FCA"/>
    <w:rsid w:val="00425BC9"/>
    <w:rsid w:val="004304B7"/>
    <w:rsid w:val="0043115C"/>
    <w:rsid w:val="00432272"/>
    <w:rsid w:val="00435AE0"/>
    <w:rsid w:val="004407ED"/>
    <w:rsid w:val="004556F5"/>
    <w:rsid w:val="0046346A"/>
    <w:rsid w:val="004638E5"/>
    <w:rsid w:val="004677B9"/>
    <w:rsid w:val="0047579C"/>
    <w:rsid w:val="00475C00"/>
    <w:rsid w:val="00483FBE"/>
    <w:rsid w:val="00484570"/>
    <w:rsid w:val="0048773A"/>
    <w:rsid w:val="004B0D60"/>
    <w:rsid w:val="004B2FBD"/>
    <w:rsid w:val="004B3163"/>
    <w:rsid w:val="004B7D2D"/>
    <w:rsid w:val="004F5E3F"/>
    <w:rsid w:val="004F6B9A"/>
    <w:rsid w:val="00514344"/>
    <w:rsid w:val="00524EAE"/>
    <w:rsid w:val="0052783A"/>
    <w:rsid w:val="0053309D"/>
    <w:rsid w:val="005347A4"/>
    <w:rsid w:val="00535EB8"/>
    <w:rsid w:val="00540441"/>
    <w:rsid w:val="0054347A"/>
    <w:rsid w:val="005464CF"/>
    <w:rsid w:val="005548C5"/>
    <w:rsid w:val="00557CAC"/>
    <w:rsid w:val="00562A11"/>
    <w:rsid w:val="00562BFE"/>
    <w:rsid w:val="005722E5"/>
    <w:rsid w:val="005732F2"/>
    <w:rsid w:val="0058074C"/>
    <w:rsid w:val="00582218"/>
    <w:rsid w:val="00582725"/>
    <w:rsid w:val="00594F69"/>
    <w:rsid w:val="005954FD"/>
    <w:rsid w:val="005A2077"/>
    <w:rsid w:val="005A5FC6"/>
    <w:rsid w:val="005B2B19"/>
    <w:rsid w:val="005C515B"/>
    <w:rsid w:val="005C6147"/>
    <w:rsid w:val="005D5C36"/>
    <w:rsid w:val="005E68FD"/>
    <w:rsid w:val="005E7B33"/>
    <w:rsid w:val="00601581"/>
    <w:rsid w:val="00611F5D"/>
    <w:rsid w:val="006202D4"/>
    <w:rsid w:val="006243E2"/>
    <w:rsid w:val="006273D2"/>
    <w:rsid w:val="00630232"/>
    <w:rsid w:val="00637329"/>
    <w:rsid w:val="006467E0"/>
    <w:rsid w:val="006627B6"/>
    <w:rsid w:val="00663D7D"/>
    <w:rsid w:val="00663DC7"/>
    <w:rsid w:val="00671C99"/>
    <w:rsid w:val="00671E2D"/>
    <w:rsid w:val="00681904"/>
    <w:rsid w:val="00687D05"/>
    <w:rsid w:val="006920C0"/>
    <w:rsid w:val="00696A83"/>
    <w:rsid w:val="006A55BD"/>
    <w:rsid w:val="006A5D73"/>
    <w:rsid w:val="006A7BBD"/>
    <w:rsid w:val="006B31EE"/>
    <w:rsid w:val="006C1661"/>
    <w:rsid w:val="006D5D30"/>
    <w:rsid w:val="006E3384"/>
    <w:rsid w:val="006F4E31"/>
    <w:rsid w:val="006F675E"/>
    <w:rsid w:val="0070180B"/>
    <w:rsid w:val="007047BA"/>
    <w:rsid w:val="00705C7A"/>
    <w:rsid w:val="00712DE7"/>
    <w:rsid w:val="00716296"/>
    <w:rsid w:val="0071663A"/>
    <w:rsid w:val="007302B5"/>
    <w:rsid w:val="0074361C"/>
    <w:rsid w:val="0074645B"/>
    <w:rsid w:val="0074671C"/>
    <w:rsid w:val="00757FAD"/>
    <w:rsid w:val="007610DB"/>
    <w:rsid w:val="00765470"/>
    <w:rsid w:val="0077237A"/>
    <w:rsid w:val="00776A3E"/>
    <w:rsid w:val="00786CA3"/>
    <w:rsid w:val="007902F0"/>
    <w:rsid w:val="007928B2"/>
    <w:rsid w:val="007936F7"/>
    <w:rsid w:val="007A0025"/>
    <w:rsid w:val="007A37D6"/>
    <w:rsid w:val="007B3790"/>
    <w:rsid w:val="007B4E4D"/>
    <w:rsid w:val="007B5BF5"/>
    <w:rsid w:val="007B79F2"/>
    <w:rsid w:val="007D6B8A"/>
    <w:rsid w:val="007E0598"/>
    <w:rsid w:val="007E2B41"/>
    <w:rsid w:val="007E7638"/>
    <w:rsid w:val="007F389F"/>
    <w:rsid w:val="007F56D5"/>
    <w:rsid w:val="00803FFA"/>
    <w:rsid w:val="00804536"/>
    <w:rsid w:val="00806BAB"/>
    <w:rsid w:val="008161AB"/>
    <w:rsid w:val="00826425"/>
    <w:rsid w:val="00827890"/>
    <w:rsid w:val="00833E38"/>
    <w:rsid w:val="00847BCD"/>
    <w:rsid w:val="008502E8"/>
    <w:rsid w:val="00857084"/>
    <w:rsid w:val="0086107D"/>
    <w:rsid w:val="00880A66"/>
    <w:rsid w:val="0088600D"/>
    <w:rsid w:val="00886BAD"/>
    <w:rsid w:val="00892819"/>
    <w:rsid w:val="00893368"/>
    <w:rsid w:val="008A01B1"/>
    <w:rsid w:val="008A0A59"/>
    <w:rsid w:val="008A1043"/>
    <w:rsid w:val="008A367C"/>
    <w:rsid w:val="008B0DAE"/>
    <w:rsid w:val="008B0E81"/>
    <w:rsid w:val="008B4A36"/>
    <w:rsid w:val="008B7AE3"/>
    <w:rsid w:val="008C718F"/>
    <w:rsid w:val="008C7B5A"/>
    <w:rsid w:val="008E1916"/>
    <w:rsid w:val="008E44CD"/>
    <w:rsid w:val="008E78F4"/>
    <w:rsid w:val="00903444"/>
    <w:rsid w:val="009036F3"/>
    <w:rsid w:val="00903A8F"/>
    <w:rsid w:val="009071E5"/>
    <w:rsid w:val="00916F56"/>
    <w:rsid w:val="00925192"/>
    <w:rsid w:val="00925617"/>
    <w:rsid w:val="0093543C"/>
    <w:rsid w:val="00936126"/>
    <w:rsid w:val="00952001"/>
    <w:rsid w:val="00955BD6"/>
    <w:rsid w:val="00965B23"/>
    <w:rsid w:val="0097614B"/>
    <w:rsid w:val="0097640B"/>
    <w:rsid w:val="00976CB0"/>
    <w:rsid w:val="009824C0"/>
    <w:rsid w:val="00982A92"/>
    <w:rsid w:val="00984CE5"/>
    <w:rsid w:val="009954D4"/>
    <w:rsid w:val="009A54E7"/>
    <w:rsid w:val="009B6F35"/>
    <w:rsid w:val="009C20EE"/>
    <w:rsid w:val="009C51DF"/>
    <w:rsid w:val="009E4059"/>
    <w:rsid w:val="009E62CD"/>
    <w:rsid w:val="009F1B5F"/>
    <w:rsid w:val="009F3412"/>
    <w:rsid w:val="009F6AF7"/>
    <w:rsid w:val="009F752B"/>
    <w:rsid w:val="00A10EAA"/>
    <w:rsid w:val="00A11573"/>
    <w:rsid w:val="00A23548"/>
    <w:rsid w:val="00A24E5C"/>
    <w:rsid w:val="00A256F6"/>
    <w:rsid w:val="00A26A19"/>
    <w:rsid w:val="00A301A6"/>
    <w:rsid w:val="00A31232"/>
    <w:rsid w:val="00A31AEB"/>
    <w:rsid w:val="00A37A8E"/>
    <w:rsid w:val="00A474C5"/>
    <w:rsid w:val="00A600FF"/>
    <w:rsid w:val="00A63F56"/>
    <w:rsid w:val="00A65007"/>
    <w:rsid w:val="00A766A0"/>
    <w:rsid w:val="00A8275B"/>
    <w:rsid w:val="00A85F8C"/>
    <w:rsid w:val="00AA18C6"/>
    <w:rsid w:val="00AA2A5B"/>
    <w:rsid w:val="00AB6725"/>
    <w:rsid w:val="00AB6C74"/>
    <w:rsid w:val="00AC3299"/>
    <w:rsid w:val="00AC60C3"/>
    <w:rsid w:val="00AE130B"/>
    <w:rsid w:val="00AE5450"/>
    <w:rsid w:val="00AE6E00"/>
    <w:rsid w:val="00AF59AF"/>
    <w:rsid w:val="00AF5DD9"/>
    <w:rsid w:val="00B03FB2"/>
    <w:rsid w:val="00B34D97"/>
    <w:rsid w:val="00B41629"/>
    <w:rsid w:val="00B43A4C"/>
    <w:rsid w:val="00B46667"/>
    <w:rsid w:val="00B528DC"/>
    <w:rsid w:val="00B5299E"/>
    <w:rsid w:val="00B54124"/>
    <w:rsid w:val="00B60D50"/>
    <w:rsid w:val="00B62E37"/>
    <w:rsid w:val="00B673A5"/>
    <w:rsid w:val="00B70FEB"/>
    <w:rsid w:val="00B809C7"/>
    <w:rsid w:val="00B82695"/>
    <w:rsid w:val="00B866D1"/>
    <w:rsid w:val="00B92B2A"/>
    <w:rsid w:val="00B945F1"/>
    <w:rsid w:val="00B96296"/>
    <w:rsid w:val="00B9652B"/>
    <w:rsid w:val="00BA789C"/>
    <w:rsid w:val="00BB0610"/>
    <w:rsid w:val="00BB17D5"/>
    <w:rsid w:val="00BB2D4F"/>
    <w:rsid w:val="00BB468E"/>
    <w:rsid w:val="00BC23C1"/>
    <w:rsid w:val="00BC46C9"/>
    <w:rsid w:val="00BC64B5"/>
    <w:rsid w:val="00BC766F"/>
    <w:rsid w:val="00BC7EE7"/>
    <w:rsid w:val="00BD10D0"/>
    <w:rsid w:val="00BD2830"/>
    <w:rsid w:val="00BD2CB1"/>
    <w:rsid w:val="00BE2934"/>
    <w:rsid w:val="00BF047F"/>
    <w:rsid w:val="00BF4DBE"/>
    <w:rsid w:val="00C01077"/>
    <w:rsid w:val="00C0187B"/>
    <w:rsid w:val="00C0263E"/>
    <w:rsid w:val="00C0645E"/>
    <w:rsid w:val="00C214F0"/>
    <w:rsid w:val="00C21C16"/>
    <w:rsid w:val="00C358D9"/>
    <w:rsid w:val="00C37D49"/>
    <w:rsid w:val="00C4164E"/>
    <w:rsid w:val="00C45A3F"/>
    <w:rsid w:val="00C53A9E"/>
    <w:rsid w:val="00C5717E"/>
    <w:rsid w:val="00C6308B"/>
    <w:rsid w:val="00C71B3A"/>
    <w:rsid w:val="00C71CDA"/>
    <w:rsid w:val="00C756C9"/>
    <w:rsid w:val="00C83828"/>
    <w:rsid w:val="00C84F9F"/>
    <w:rsid w:val="00C96C3B"/>
    <w:rsid w:val="00CA2C7C"/>
    <w:rsid w:val="00CA6D26"/>
    <w:rsid w:val="00CA76AA"/>
    <w:rsid w:val="00CB2621"/>
    <w:rsid w:val="00CB3961"/>
    <w:rsid w:val="00CB4DC2"/>
    <w:rsid w:val="00CC1853"/>
    <w:rsid w:val="00CC4DA1"/>
    <w:rsid w:val="00CC5207"/>
    <w:rsid w:val="00CC55AA"/>
    <w:rsid w:val="00CD25A7"/>
    <w:rsid w:val="00CD7165"/>
    <w:rsid w:val="00CE6591"/>
    <w:rsid w:val="00CF06A7"/>
    <w:rsid w:val="00CF26DB"/>
    <w:rsid w:val="00CF4115"/>
    <w:rsid w:val="00CF6656"/>
    <w:rsid w:val="00D05BD8"/>
    <w:rsid w:val="00D13A35"/>
    <w:rsid w:val="00D25391"/>
    <w:rsid w:val="00D56F15"/>
    <w:rsid w:val="00D707D5"/>
    <w:rsid w:val="00D722F4"/>
    <w:rsid w:val="00D85C45"/>
    <w:rsid w:val="00D90B17"/>
    <w:rsid w:val="00D93BBD"/>
    <w:rsid w:val="00D94CF2"/>
    <w:rsid w:val="00DA6901"/>
    <w:rsid w:val="00DA6C24"/>
    <w:rsid w:val="00DB12B1"/>
    <w:rsid w:val="00DC1258"/>
    <w:rsid w:val="00DD0DF0"/>
    <w:rsid w:val="00DD119C"/>
    <w:rsid w:val="00DE1B6B"/>
    <w:rsid w:val="00DE39D0"/>
    <w:rsid w:val="00DF3F5E"/>
    <w:rsid w:val="00E021F3"/>
    <w:rsid w:val="00E14811"/>
    <w:rsid w:val="00E15F88"/>
    <w:rsid w:val="00E1627B"/>
    <w:rsid w:val="00E16707"/>
    <w:rsid w:val="00E216E8"/>
    <w:rsid w:val="00E2313F"/>
    <w:rsid w:val="00E35741"/>
    <w:rsid w:val="00E35DEF"/>
    <w:rsid w:val="00E41201"/>
    <w:rsid w:val="00E427E6"/>
    <w:rsid w:val="00E47F84"/>
    <w:rsid w:val="00E5287A"/>
    <w:rsid w:val="00E53444"/>
    <w:rsid w:val="00E577E8"/>
    <w:rsid w:val="00E6157F"/>
    <w:rsid w:val="00E738DC"/>
    <w:rsid w:val="00E74882"/>
    <w:rsid w:val="00E82769"/>
    <w:rsid w:val="00E853E4"/>
    <w:rsid w:val="00E86074"/>
    <w:rsid w:val="00E920F2"/>
    <w:rsid w:val="00E94368"/>
    <w:rsid w:val="00E95146"/>
    <w:rsid w:val="00E96FEF"/>
    <w:rsid w:val="00EA02A2"/>
    <w:rsid w:val="00EA3870"/>
    <w:rsid w:val="00EC0577"/>
    <w:rsid w:val="00EC1235"/>
    <w:rsid w:val="00ED6C05"/>
    <w:rsid w:val="00ED6C57"/>
    <w:rsid w:val="00EE235A"/>
    <w:rsid w:val="00EE7857"/>
    <w:rsid w:val="00F000DE"/>
    <w:rsid w:val="00F04384"/>
    <w:rsid w:val="00F0485F"/>
    <w:rsid w:val="00F0618E"/>
    <w:rsid w:val="00F10E8E"/>
    <w:rsid w:val="00F115F5"/>
    <w:rsid w:val="00F14ECE"/>
    <w:rsid w:val="00F20FE7"/>
    <w:rsid w:val="00F21E3D"/>
    <w:rsid w:val="00F242C0"/>
    <w:rsid w:val="00F25126"/>
    <w:rsid w:val="00F27361"/>
    <w:rsid w:val="00F27611"/>
    <w:rsid w:val="00F278E9"/>
    <w:rsid w:val="00F32F70"/>
    <w:rsid w:val="00F33F3F"/>
    <w:rsid w:val="00F46D0E"/>
    <w:rsid w:val="00F63F1C"/>
    <w:rsid w:val="00F64187"/>
    <w:rsid w:val="00F711E7"/>
    <w:rsid w:val="00F754B0"/>
    <w:rsid w:val="00F81FE9"/>
    <w:rsid w:val="00F8203E"/>
    <w:rsid w:val="00F85E8F"/>
    <w:rsid w:val="00F91A0D"/>
    <w:rsid w:val="00F9200E"/>
    <w:rsid w:val="00F92D05"/>
    <w:rsid w:val="00F9557C"/>
    <w:rsid w:val="00F97BAF"/>
    <w:rsid w:val="00FA11CD"/>
    <w:rsid w:val="00FB5102"/>
    <w:rsid w:val="00FC27E4"/>
    <w:rsid w:val="00FC6200"/>
    <w:rsid w:val="00FC7155"/>
    <w:rsid w:val="00FC7C7E"/>
    <w:rsid w:val="00FD5083"/>
    <w:rsid w:val="00FD7F0A"/>
    <w:rsid w:val="00FE022F"/>
    <w:rsid w:val="00FE1B37"/>
    <w:rsid w:val="00FF2E9C"/>
    <w:rsid w:val="00FF4B7F"/>
    <w:rsid w:val="00FF5D4C"/>
    <w:rsid w:val="017DD2C8"/>
    <w:rsid w:val="01C2A06E"/>
    <w:rsid w:val="01C9B300"/>
    <w:rsid w:val="025B07AC"/>
    <w:rsid w:val="03007ACC"/>
    <w:rsid w:val="03099647"/>
    <w:rsid w:val="0373D0FE"/>
    <w:rsid w:val="0398018F"/>
    <w:rsid w:val="04CD2C63"/>
    <w:rsid w:val="04DB127E"/>
    <w:rsid w:val="053C393F"/>
    <w:rsid w:val="05C0ED74"/>
    <w:rsid w:val="06341AAB"/>
    <w:rsid w:val="068D233B"/>
    <w:rsid w:val="06B6EFFD"/>
    <w:rsid w:val="06D809A0"/>
    <w:rsid w:val="06E29174"/>
    <w:rsid w:val="0740E6C5"/>
    <w:rsid w:val="0849A99E"/>
    <w:rsid w:val="087AA396"/>
    <w:rsid w:val="0883E6E3"/>
    <w:rsid w:val="08926095"/>
    <w:rsid w:val="090C5570"/>
    <w:rsid w:val="092E2761"/>
    <w:rsid w:val="09EF4721"/>
    <w:rsid w:val="0A6C55CD"/>
    <w:rsid w:val="0A9633A9"/>
    <w:rsid w:val="0A967112"/>
    <w:rsid w:val="0B3A0BAE"/>
    <w:rsid w:val="0B65BA86"/>
    <w:rsid w:val="0B6D0E2A"/>
    <w:rsid w:val="0B709C69"/>
    <w:rsid w:val="0B9CCEEB"/>
    <w:rsid w:val="0BB459D0"/>
    <w:rsid w:val="0BBD8AC2"/>
    <w:rsid w:val="0C4BEE77"/>
    <w:rsid w:val="0C55F8A9"/>
    <w:rsid w:val="0C7C87BB"/>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76B65F1"/>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1BF690"/>
    <w:rsid w:val="1E4D3AD5"/>
    <w:rsid w:val="1EDD7FCC"/>
    <w:rsid w:val="1F8237B9"/>
    <w:rsid w:val="20246159"/>
    <w:rsid w:val="20CDB140"/>
    <w:rsid w:val="20EBD62C"/>
    <w:rsid w:val="20F617DC"/>
    <w:rsid w:val="21ACCB3C"/>
    <w:rsid w:val="223EF4B5"/>
    <w:rsid w:val="224F3BA5"/>
    <w:rsid w:val="22A62E81"/>
    <w:rsid w:val="22FB3157"/>
    <w:rsid w:val="2334AFE6"/>
    <w:rsid w:val="23D64E91"/>
    <w:rsid w:val="24218429"/>
    <w:rsid w:val="245DCC25"/>
    <w:rsid w:val="24E22A5D"/>
    <w:rsid w:val="2598D242"/>
    <w:rsid w:val="261A4FDF"/>
    <w:rsid w:val="26624F29"/>
    <w:rsid w:val="26627027"/>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503F4C"/>
    <w:rsid w:val="31E827D4"/>
    <w:rsid w:val="31E9CD1F"/>
    <w:rsid w:val="321F6F45"/>
    <w:rsid w:val="32699318"/>
    <w:rsid w:val="3316C9BC"/>
    <w:rsid w:val="3383B9CC"/>
    <w:rsid w:val="33C15015"/>
    <w:rsid w:val="34B31812"/>
    <w:rsid w:val="358B3F75"/>
    <w:rsid w:val="35B131C5"/>
    <w:rsid w:val="35B9E370"/>
    <w:rsid w:val="35E2B836"/>
    <w:rsid w:val="3615455E"/>
    <w:rsid w:val="361B6C7C"/>
    <w:rsid w:val="36612CB9"/>
    <w:rsid w:val="366EF410"/>
    <w:rsid w:val="36B8E6D3"/>
    <w:rsid w:val="36D043C9"/>
    <w:rsid w:val="3795A770"/>
    <w:rsid w:val="37F56A03"/>
    <w:rsid w:val="3823AC1D"/>
    <w:rsid w:val="38572AEF"/>
    <w:rsid w:val="38616213"/>
    <w:rsid w:val="393D8CA2"/>
    <w:rsid w:val="395B072B"/>
    <w:rsid w:val="39BB5599"/>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275270"/>
    <w:rsid w:val="4748FDF8"/>
    <w:rsid w:val="4755DABF"/>
    <w:rsid w:val="488F333F"/>
    <w:rsid w:val="48C31BD8"/>
    <w:rsid w:val="48E00C78"/>
    <w:rsid w:val="48F8434E"/>
    <w:rsid w:val="49152A51"/>
    <w:rsid w:val="4A7ADAA0"/>
    <w:rsid w:val="4A871D48"/>
    <w:rsid w:val="4A97D255"/>
    <w:rsid w:val="4AD4DD97"/>
    <w:rsid w:val="4B186434"/>
    <w:rsid w:val="4C3BB973"/>
    <w:rsid w:val="4C681D84"/>
    <w:rsid w:val="4CFB6E17"/>
    <w:rsid w:val="4DB37D9B"/>
    <w:rsid w:val="4DDA54FA"/>
    <w:rsid w:val="4E1B5A72"/>
    <w:rsid w:val="4E2DA274"/>
    <w:rsid w:val="4ECA2AEE"/>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5E65F9"/>
    <w:rsid w:val="569DF06E"/>
    <w:rsid w:val="5702C2BD"/>
    <w:rsid w:val="57B3F63E"/>
    <w:rsid w:val="57CDF37C"/>
    <w:rsid w:val="57D02081"/>
    <w:rsid w:val="5810CF66"/>
    <w:rsid w:val="5835BB80"/>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1CFFE4"/>
    <w:rsid w:val="5C223142"/>
    <w:rsid w:val="5DE7C1F0"/>
    <w:rsid w:val="5DF4820E"/>
    <w:rsid w:val="5DF9F8E6"/>
    <w:rsid w:val="5E22FC86"/>
    <w:rsid w:val="5ED959D4"/>
    <w:rsid w:val="5F09192E"/>
    <w:rsid w:val="5F62D778"/>
    <w:rsid w:val="602942DA"/>
    <w:rsid w:val="6106D1CD"/>
    <w:rsid w:val="612A8D27"/>
    <w:rsid w:val="61690704"/>
    <w:rsid w:val="61C5133B"/>
    <w:rsid w:val="624D9F58"/>
    <w:rsid w:val="62814FDD"/>
    <w:rsid w:val="62F3221E"/>
    <w:rsid w:val="6347BB3F"/>
    <w:rsid w:val="63657C1D"/>
    <w:rsid w:val="638D7C77"/>
    <w:rsid w:val="643931DC"/>
    <w:rsid w:val="64723EF0"/>
    <w:rsid w:val="652BB455"/>
    <w:rsid w:val="65974473"/>
    <w:rsid w:val="65ADF31A"/>
    <w:rsid w:val="66EBF1BF"/>
    <w:rsid w:val="67A0DB2C"/>
    <w:rsid w:val="67AB43A8"/>
    <w:rsid w:val="67DF21B4"/>
    <w:rsid w:val="67F3811D"/>
    <w:rsid w:val="69AD0A8D"/>
    <w:rsid w:val="6A55098E"/>
    <w:rsid w:val="6AA73E8B"/>
    <w:rsid w:val="6AFB07C7"/>
    <w:rsid w:val="6BF70D40"/>
    <w:rsid w:val="6CAB6958"/>
    <w:rsid w:val="6CD8C4F4"/>
    <w:rsid w:val="6CE2A452"/>
    <w:rsid w:val="6D1BF516"/>
    <w:rsid w:val="6D3757B8"/>
    <w:rsid w:val="6D5C0B0F"/>
    <w:rsid w:val="6DBB868E"/>
    <w:rsid w:val="6DF3B5D9"/>
    <w:rsid w:val="6EA9D20D"/>
    <w:rsid w:val="7097E7D8"/>
    <w:rsid w:val="70D92D98"/>
    <w:rsid w:val="71488698"/>
    <w:rsid w:val="71AED578"/>
    <w:rsid w:val="72AAD819"/>
    <w:rsid w:val="73960830"/>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13BA7C2B-34E1-48FC-A71C-1B7BAEF4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FF4B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customStyle="1" w:styleId="Heading2Char">
    <w:name w:val="Heading 2 Char"/>
    <w:basedOn w:val="DefaultParagraphFont"/>
    <w:link w:val="Heading2"/>
    <w:uiPriority w:val="9"/>
    <w:semiHidden/>
    <w:rsid w:val="00FF4B7F"/>
    <w:rPr>
      <w:rFonts w:asciiTheme="majorHAnsi" w:eastAsiaTheme="majorEastAsia" w:hAnsiTheme="majorHAnsi" w:cstheme="majorBidi"/>
      <w:color w:val="2E74B5" w:themeColor="accent1" w:themeShade="BF"/>
      <w:sz w:val="26"/>
      <w:szCs w:val="26"/>
      <w:lang w:eastAsia="en-AU"/>
    </w:rPr>
  </w:style>
  <w:style w:type="character" w:styleId="PlaceholderText">
    <w:name w:val="Placeholder Text"/>
    <w:basedOn w:val="DefaultParagraphFont"/>
    <w:uiPriority w:val="99"/>
    <w:semiHidden/>
    <w:rsid w:val="006273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Guest Contributor</DisplayName>
        <AccountId>251</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32C7A-ADA4-44CD-8998-FB0401C30CCB}"/>
</file>

<file path=customXml/itemProps2.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d970a71a-067b-4579-9ef2-fc95459bf1dd"/>
    <ds:schemaRef ds:uri="f1aaff38-6ee1-42ab-ac88-912220d8aca0"/>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1FF74C91-C2B6-4AC8-BC93-15ED630F0DEE}">
  <ds:schemaRefs>
    <ds:schemaRef ds:uri="http://schemas.openxmlformats.org/officeDocument/2006/bibliography"/>
  </ds:schemaRefs>
</ds:datastoreItem>
</file>

<file path=customXml/itemProps4.xml><?xml version="1.0" encoding="utf-8"?>
<ds:datastoreItem xmlns:ds="http://schemas.openxmlformats.org/officeDocument/2006/customXml" ds:itemID="{EE9D70E3-AB8C-4C3F-8EEF-2B3EBEF75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2</TotalTime>
  <Pages>2</Pages>
  <Words>807</Words>
  <Characters>4299</Characters>
  <Application>Microsoft Office Word</Application>
  <DocSecurity>0</DocSecurity>
  <Lines>122</Lines>
  <Paragraphs>81</Paragraphs>
  <ScaleCrop>false</ScaleCrop>
  <Company/>
  <LinksUpToDate>false</LinksUpToDate>
  <CharactersWithSpaces>5025</CharactersWithSpaces>
  <SharedDoc>false</SharedDoc>
  <HLinks>
    <vt:vector size="12" baseType="variant">
      <vt:variant>
        <vt:i4>7405603</vt:i4>
      </vt:variant>
      <vt:variant>
        <vt:i4>3</vt:i4>
      </vt:variant>
      <vt:variant>
        <vt:i4>0</vt:i4>
      </vt:variant>
      <vt:variant>
        <vt:i4>5</vt:i4>
      </vt:variant>
      <vt:variant>
        <vt:lpwstr>http://www.aco.net.au/</vt:lpwstr>
      </vt:variant>
      <vt:variant>
        <vt:lpwstr/>
      </vt:variant>
      <vt:variant>
        <vt:i4>6160446</vt:i4>
      </vt:variant>
      <vt:variant>
        <vt:i4>0</vt:i4>
      </vt:variant>
      <vt:variant>
        <vt:i4>0</vt:i4>
      </vt:variant>
      <vt:variant>
        <vt:i4>5</vt:i4>
      </vt:variant>
      <vt:variant>
        <vt:lpwstr>mailto:info@aco.net.au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4</cp:revision>
  <cp:lastPrinted>2026-05-13T16:33:00Z</cp:lastPrinted>
  <dcterms:created xsi:type="dcterms:W3CDTF">2026-05-14T00:31:00Z</dcterms:created>
  <dcterms:modified xsi:type="dcterms:W3CDTF">2026-05-14T00:33:00Z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63001600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y fmtid="{D5CDD505-2E9C-101B-9397-08002B2CF9AE}" pid="10" name="ContentTypeId">
    <vt:lpwstr>0x01010041CEF16DF076384F918C87A46188DB6C</vt:lpwstr>
  </property>
</Properties>
</file>